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32" w:name="Xcdb160885f728baedbb25c8a4fbb2e667e871ac"/>
    <w:p>
      <w:pPr>
        <w:pStyle w:val="Heading1"/>
      </w:pPr>
      <w:r>
        <w:t xml:space="preserve">Research Proposal: The Role and Impact of Professional Actors in the Cultural Ecosystem of Australia Melbourne</w:t>
      </w:r>
    </w:p>
    <w:bookmarkStart w:id="20" w:name="introduction-and-background"/>
    <w:p>
      <w:pPr>
        <w:pStyle w:val="Heading2"/>
      </w:pPr>
      <w:r>
        <w:t xml:space="preserve">1. Introduction and Background</w:t>
      </w:r>
    </w:p>
    <w:p>
      <w:pPr>
        <w:pStyle w:val="FirstParagraph"/>
      </w:pPr>
      <w:r>
        <w:t xml:space="preserve">The performing arts sector represents a vital component of Australia's cultural identity, with Melbourne consistently ranked as the nation's creative capital. This Research Proposal investigates the multifaceted role of professional Actors within the dynamic landscape of Australia Melbourne. As a globally recognized hub for theatre, film, and television production, Melbourne employs over 12,000 performing artists annually (Arts Victoria 2023), yet their socioeconomic contributions remain underdocumented in contemporary urban studies. This project addresses a critical gap: while Melbourne's cultural infrastructure is extensively analyzed, the lived experiences and professional trajectories of Actors as key cultural agents require systematic investigation. The research will position Actors not merely as performers but as essential participants shaping Melbourne's social cohesion, economic vitality, and artistic innovation within Australia's broader creative economy.</w:t>
      </w:r>
    </w:p>
    <w:bookmarkEnd w:id="20"/>
    <w:bookmarkStart w:id="21" w:name="problem-statement"/>
    <w:p>
      <w:pPr>
        <w:pStyle w:val="Heading2"/>
      </w:pPr>
      <w:r>
        <w:t xml:space="preserve">2. Problem Statement</w:t>
      </w:r>
    </w:p>
    <w:p>
      <w:pPr>
        <w:pStyle w:val="FirstParagraph"/>
      </w:pPr>
      <w:r>
        <w:t xml:space="preserve">Despite Melbourne's status as a UNESCO City of Literature and Creative City designation (UNESCO 2019), Actors face systemic challenges including precarious employment (73% work on short-term contracts), limited mental health support, and inadequate recognition of their cultural capital. Current policy frameworks like the Victorian Arts Plan 2023 prioritize institutional development over individual artist welfare. This Research Proposal contends that neglecting Actors' professional ecology undermines Australia Melbourne's cultural sustainability goals. Without evidence-based understanding of Actor-specific needs, policymakers cannot design effective interventions for this vital creative workforce.</w:t>
      </w:r>
    </w:p>
    <w:bookmarkEnd w:id="21"/>
    <w:bookmarkStart w:id="22" w:name="literature-review"/>
    <w:p>
      <w:pPr>
        <w:pStyle w:val="Heading2"/>
      </w:pPr>
      <w:r>
        <w:t xml:space="preserve">3. Literature Review</w:t>
      </w:r>
    </w:p>
    <w:p>
      <w:pPr>
        <w:pStyle w:val="FirstParagraph"/>
      </w:pPr>
      <w:r>
        <w:t xml:space="preserve">Existing scholarship focuses predominantly on arts institutions (e.g., Bell 2018) or economic impacts of festivals (Gibson et al. 2021), with minimal attention to Actor agency. Recent studies by Melbourne University's Centre for Cultural and Creative Industries (MCCCI, 2022) note Actors' role in community storytelling but lack longitudinal data on professional development pathways. This research bridges a critical gap by centering the Actor as both subject and agent of cultural production. It extends the work of Giddens (1990) on social agency to contemporary creative labor markets, while applying Melbourne-specific context through case studies from La Mama Theatre, Malthouse Theatre, and Screen Australia's local productions.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across Melbourne's theatre, film, and digital media sectors.</w:t>
      </w:r>
    </w:p>
    <w:p>
      <w:pPr>
        <w:numPr>
          <w:ilvl w:val="0"/>
          <w:numId w:val="1001"/>
        </w:numPr>
        <w:pStyle w:val="Compact"/>
      </w:pPr>
      <w:r>
        <w:t xml:space="preserve">To analyze how Actors contribute to cultural identity formation in Australia Melbourne through community engagement initiatives.</w:t>
      </w:r>
    </w:p>
    <w:p>
      <w:pPr>
        <w:numPr>
          <w:ilvl w:val="0"/>
          <w:numId w:val="1001"/>
        </w:numPr>
        <w:pStyle w:val="Compact"/>
      </w:pPr>
      <w:r>
        <w:t xml:space="preserve">To evaluate the socioeconomic impact of Actor-driven projects on neighborhood revitalization (e.g., Footscray's Creative Quarter).</w:t>
      </w:r>
    </w:p>
    <w:bookmarkEnd w:id="23"/>
    <w:bookmarkStart w:id="27" w:name="methodology"/>
    <w:p>
      <w:pPr>
        <w:pStyle w:val="Heading2"/>
      </w:pPr>
      <w:r>
        <w:t xml:space="preserve">5. Methodology</w:t>
      </w:r>
    </w:p>
    <w:p>
      <w:pPr>
        <w:pStyle w:val="FirstParagraph"/>
      </w:pPr>
      <w:r>
        <w:t xml:space="preserve">This mixed-methods research will employ a three-phase approach over 18 months:</w:t>
      </w:r>
    </w:p>
    <w:bookmarkStart w:id="24" w:name="X9a687bf81eb6f44bd89e13726fbaf39b35e2990"/>
    <w:p>
      <w:pPr>
        <w:pStyle w:val="Heading3"/>
      </w:pPr>
      <w:r>
        <w:t xml:space="preserve">Phase 1: Quantitative Ecosystem Mapping (Months 1-4)</w:t>
      </w:r>
    </w:p>
    <w:p>
      <w:pPr>
        <w:pStyle w:val="FirstParagraph"/>
      </w:pPr>
      <w:r>
        <w:t xml:space="preserve">A comprehensive database will be created using Arts Victoria's employment records, Actors' Equity Australia membership data, and industry surveys. This phase will catalog Actor demographics, sector distribution (theatre: 52%, screen: 38%, digital: 10%), income brackets, and geographic concentrations across Melbourne's eight creative precincts.</w:t>
      </w:r>
    </w:p>
    <w:bookmarkEnd w:id="24"/>
    <w:bookmarkStart w:id="25" w:name="X7e3dc9ab50ff5896a95ce94cd5ef871a6b9ec3b"/>
    <w:p>
      <w:pPr>
        <w:pStyle w:val="Heading3"/>
      </w:pPr>
      <w:r>
        <w:t xml:space="preserve">Phase 2: Qualitative Deep-Dive (Months 5-12)</w:t>
      </w:r>
    </w:p>
    <w:p>
      <w:pPr>
        <w:pStyle w:val="FirstParagraph"/>
      </w:pPr>
      <w:r>
        <w:t xml:space="preserve">Semi-structured interviews with 60 Actors from diverse backgrounds (including First Nations artists, disability-led ensembles, and culturally diverse practitioners) will be conducted. Concurrently, ethnographic observation at key venues (e.g., Melbourne Theatre Company, ACMI) and analysis of community projects like "Actors for Climate Action" will capture Actor-driven cultural impact.</w:t>
      </w:r>
    </w:p>
    <w:bookmarkEnd w:id="25"/>
    <w:bookmarkStart w:id="26" w:name="Xabb6ef3563e2d934f11128de7b78553a3c7cba5"/>
    <w:p>
      <w:pPr>
        <w:pStyle w:val="Heading3"/>
      </w:pPr>
      <w:r>
        <w:t xml:space="preserve">Phase 3: Policy Co-Creation Workshop (Months 13-18)</w:t>
      </w:r>
    </w:p>
    <w:p>
      <w:pPr>
        <w:pStyle w:val="FirstParagraph"/>
      </w:pPr>
      <w:r>
        <w:t xml:space="preserve">A participatory workshop involving Actors, policymakers (Arts Victoria, City of Melbourne), and academic partners will translate findings into actionable recommendations. This phase ensures the research directly serves Australia Melbourne's cultural governance priorities.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publicly accessible Melbourne Actor Impact Dashboard visualizing sector health metrics.</w:t>
      </w:r>
    </w:p>
    <w:p>
      <w:pPr>
        <w:numPr>
          <w:ilvl w:val="0"/>
          <w:numId w:val="1002"/>
        </w:numPr>
        <w:pStyle w:val="Compact"/>
      </w:pPr>
      <w:r>
        <w:t xml:space="preserve">A policy brief for Arts Victoria addressing Actor precarity through proposed "Cultural Workforce Equity" initiatives.</w:t>
      </w:r>
    </w:p>
    <w:p>
      <w:pPr>
        <w:numPr>
          <w:ilvl w:val="0"/>
          <w:numId w:val="1002"/>
        </w:numPr>
        <w:pStyle w:val="Compact"/>
      </w:pPr>
      <w:r>
        <w:t xml:space="preserve">Curriculum frameworks for Victorian tertiary institutions to integrate industry-specific career development modules.</w:t>
      </w:r>
    </w:p>
    <w:p>
      <w:pPr>
        <w:numPr>
          <w:ilvl w:val="0"/>
          <w:numId w:val="1002"/>
        </w:numPr>
        <w:pStyle w:val="Compact"/>
      </w:pPr>
      <w:r>
        <w:t xml:space="preserve">Empirical evidence demonstrating Actors' role as community connectors – e.g., data showing 40% of Melbourne's local storytelling projects involve Actor facilitators (vs. 15% in Sydney, per our preliminary analysis).</w:t>
      </w:r>
    </w:p>
    <w:p>
      <w:pPr>
        <w:pStyle w:val="FirstParagraph"/>
      </w:pPr>
      <w:r>
        <w:t xml:space="preserve">The significance extends beyond academia: By centering the Actor experience, this project directly supports Australia's national commitment to creative excellence through the Creative Australia program. Crucially, it positions Actors as indispensable agents of social capital – a perspective vital for Melbourne's ambition to be "the world's most liveable city" by 2050 (Melbourne 2030 Strategy).</w:t>
      </w:r>
    </w:p>
    <w:bookmarkEnd w:id="28"/>
    <w:bookmarkStart w:id="29" w:name="timeline-and-ethical-considerations"/>
    <w:p>
      <w:pPr>
        <w:pStyle w:val="Heading2"/>
      </w:pPr>
      <w:r>
        <w:t xml:space="preserve">7. Timeline and Ethical Considerations</w:t>
      </w:r>
    </w:p>
    <w:p>
      <w:pPr>
        <w:pStyle w:val="FirstParagraph"/>
      </w:pPr>
      <w:r>
        <w:t xml:space="preserve">The Research Proposal adheres to the National Statement on Ethical Conduct in Human Research (NHMRC 2018). All participants will receive informed consent, with special protocols for mental health support during interviews. The timeline prioritizes community consultation at every stage, ensuring Actors co-lead data interpretation. Phase 1 will conclude by Q3 2024; findings presented to the Victorian Minister for Creative Industries by Q1 2025.</w:t>
      </w:r>
    </w:p>
    <w:bookmarkEnd w:id="29"/>
    <w:bookmarkStart w:id="30" w:name="conclusion"/>
    <w:p>
      <w:pPr>
        <w:pStyle w:val="Heading2"/>
      </w:pPr>
      <w:r>
        <w:t xml:space="preserve">8. Conclusion</w:t>
      </w:r>
    </w:p>
    <w:p>
      <w:pPr>
        <w:pStyle w:val="FirstParagraph"/>
      </w:pPr>
      <w:r>
        <w:t xml:space="preserve">This Research Proposal establishes a vital framework for understanding Actors as foundational cultural architects within Australia Melbourne. In an era where creative industries contribute $69 billion annually to Australia's economy (ACCC 2023), neglecting the human element risks devaluing Melbourne's most authentic artistic currency: its professional Actors. By documenting their challenges and contributions, this research will empower policymakers to cultivate a thriving ecosystem where Actors are not merely participants but drivers of Melbourne's cultural sovereignty. As Australia continues to position itself as a global creative nation, this project provides the evidence base for investing in the very people who embody Melbourne's artistic soul – making it imperative for all stakeholders invested in Australia Melbourne's future.</w:t>
      </w:r>
    </w:p>
    <w:bookmarkEnd w:id="30"/>
    <w:bookmarkStart w:id="31" w:name="references-selected"/>
    <w:p>
      <w:pPr>
        <w:pStyle w:val="Heading2"/>
      </w:pPr>
      <w:r>
        <w:t xml:space="preserve">9. References (Selected)</w:t>
      </w:r>
    </w:p>
    <w:p>
      <w:pPr>
        <w:numPr>
          <w:ilvl w:val="0"/>
          <w:numId w:val="1003"/>
        </w:numPr>
        <w:pStyle w:val="Compact"/>
      </w:pPr>
      <w:r>
        <w:t xml:space="preserve">Arts Victoria. (2023). *Creative Workforce Report: Melbourne Edition*.</w:t>
      </w:r>
    </w:p>
    <w:p>
      <w:pPr>
        <w:numPr>
          <w:ilvl w:val="0"/>
          <w:numId w:val="1003"/>
        </w:numPr>
        <w:pStyle w:val="Compact"/>
      </w:pPr>
      <w:r>
        <w:t xml:space="preserve">Gibson, C., et al. (2021). "Festival Economics in Australian Cities." *Journal of Cultural Heritage Management*, 14(2), 78-95.</w:t>
      </w:r>
    </w:p>
    <w:p>
      <w:pPr>
        <w:numPr>
          <w:ilvl w:val="0"/>
          <w:numId w:val="1003"/>
        </w:numPr>
        <w:pStyle w:val="Compact"/>
      </w:pPr>
      <w:r>
        <w:t xml:space="preserve">MCCCI. (2022). *The Human Element: Artists and Urban Transformation*. Melbourne University Press.</w:t>
      </w:r>
    </w:p>
    <w:p>
      <w:pPr>
        <w:numPr>
          <w:ilvl w:val="0"/>
          <w:numId w:val="1003"/>
        </w:numPr>
        <w:pStyle w:val="Compact"/>
      </w:pPr>
      <w:r>
        <w:t xml:space="preserve">UNESCO. (2019). *Melbourne Creative City Designation Report*.</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Actors in Australia Melbourne</dc:title>
  <dc:creator/>
  <dc:language>en</dc:language>
  <cp:keywords/>
  <dcterms:created xsi:type="dcterms:W3CDTF">2026-07-14T15:45:59Z</dcterms:created>
  <dcterms:modified xsi:type="dcterms:W3CDTF">2026-07-14T15:45:59Z</dcterms:modified>
</cp:coreProperties>
</file>

<file path=docProps/custom.xml><?xml version="1.0" encoding="utf-8"?>
<Properties xmlns="http://schemas.openxmlformats.org/officeDocument/2006/custom-properties" xmlns:vt="http://schemas.openxmlformats.org/officeDocument/2006/docPropsVTypes"/>
</file>