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Sydney's</w:t>
      </w:r>
      <w:r>
        <w:t xml:space="preserve"> </w:t>
      </w:r>
      <w:r>
        <w:t xml:space="preserve">Theatre</w:t>
      </w:r>
      <w:r>
        <w:t xml:space="preserve"> </w:t>
      </w:r>
      <w:r>
        <w:t xml:space="preserve">Ecosystem</w:t>
      </w:r>
    </w:p>
    <w:bookmarkStart w:id="28" w:name="Xe65d662c16527f70b4653afa650d6b8d374b430"/>
    <w:p>
      <w:pPr>
        <w:pStyle w:val="Heading1"/>
      </w:pPr>
      <w:r>
        <w:t xml:space="preserve">Research Proposal: The Contemporary Role of Professional Actors in Sydney's Theatre Ecosystem</w:t>
      </w:r>
    </w:p>
    <w:bookmarkStart w:id="20" w:name="introduction-and-background"/>
    <w:p>
      <w:pPr>
        <w:pStyle w:val="Heading2"/>
      </w:pPr>
      <w:r>
        <w:t xml:space="preserve">1. Introduction and Background</w:t>
      </w:r>
    </w:p>
    <w:p>
      <w:pPr>
        <w:pStyle w:val="FirstParagraph"/>
      </w:pPr>
      <w:r>
        <w:t xml:space="preserve">Australia Sydney stands as a dynamic cultural hub where performing arts flourish within a globally recognized creative landscape. As the nation's most populous city and home to iconic institutions like the Sydney Opera House, Belvoir Street Theatre, and the State Theatre, Sydney represents Australia's theatrical heartbeat. At the core of this ecosystem are professional</w:t>
      </w:r>
      <w:r>
        <w:t xml:space="preserve"> </w:t>
      </w:r>
      <w:r>
        <w:rPr>
          <w:bCs/>
          <w:b/>
        </w:rPr>
        <w:t xml:space="preserve">Actor</w:t>
      </w:r>
      <w:r>
        <w:t xml:space="preserve">s—artists whose craft shapes narratives that reflect societal evolution, challenge perspectives, and foster community dialogue. Despite their cultural significance, contemporary actors in Australia face unprecedented challenges: precarious employment structures, funding volatility, and evolving audience expectations driven by digital disruption. This research proposal addresses the urgent need to investigate how professional</w:t>
      </w:r>
      <w:r>
        <w:t xml:space="preserve"> </w:t>
      </w:r>
      <w:r>
        <w:rPr>
          <w:bCs/>
          <w:b/>
        </w:rPr>
        <w:t xml:space="preserve">Actor</w:t>
      </w:r>
      <w:r>
        <w:t xml:space="preserve">s navigate these complexities within Sydney's unique cultural context, positioning</w:t>
      </w:r>
      <w:r>
        <w:t xml:space="preserve"> </w:t>
      </w:r>
      <w:r>
        <w:rPr>
          <w:bCs/>
          <w:b/>
        </w:rPr>
        <w:t xml:space="preserve">Australia Sydney</w:t>
      </w:r>
      <w:r>
        <w:t xml:space="preserve"> </w:t>
      </w:r>
      <w:r>
        <w:t xml:space="preserve">as the focal point for understanding sustainable artistic practice in a post-pandemic world.</w:t>
      </w:r>
    </w:p>
    <w:bookmarkEnd w:id="20"/>
    <w:bookmarkStart w:id="21" w:name="problem-statement"/>
    <w:p>
      <w:pPr>
        <w:pStyle w:val="Heading2"/>
      </w:pPr>
      <w:r>
        <w:t xml:space="preserve">2. Problem Statement</w:t>
      </w:r>
    </w:p>
    <w:p>
      <w:pPr>
        <w:pStyle w:val="FirstParagraph"/>
      </w:pPr>
      <w:r>
        <w:t xml:space="preserve">The Australian theatre sector has experienced profound disruption since 2020, with Sydney theatres shuttered for extended periods and revenue streams collapsed. While recovery efforts have begun, the structural vulnerabilities of actor employment remain inadequately documented. Current industry reports (e.g., Australian Theatre Forum 2023) indicate that 78% of Sydney-based</w:t>
      </w:r>
      <w:r>
        <w:t xml:space="preserve"> </w:t>
      </w:r>
      <w:r>
        <w:rPr>
          <w:bCs/>
          <w:b/>
        </w:rPr>
        <w:t xml:space="preserve">Actor</w:t>
      </w:r>
      <w:r>
        <w:t xml:space="preserve">s work in casual or project-based roles with no social security safety net, and only 34% report sufficient income to sustain a full-time artistic career. Crucially, there is no comprehensive study examining how Sydney's specific geographic, demographic, and institutional factors—such as proximity to international markets, multicultural population density (50% of Sydney residents born overseas), or reliance on tourism-driven funding—affect actor resilience. This research gap hinders evidence-based policy development for</w:t>
      </w:r>
      <w:r>
        <w:t xml:space="preserve"> </w:t>
      </w:r>
      <w:r>
        <w:rPr>
          <w:bCs/>
          <w:b/>
        </w:rPr>
        <w:t xml:space="preserve">Australia Sydney</w:t>
      </w:r>
      <w:r>
        <w:t xml:space="preserve">'s creative economy.</w:t>
      </w:r>
    </w:p>
    <w:bookmarkEnd w:id="21"/>
    <w:bookmarkStart w:id="22" w:name="research-objectives"/>
    <w:p>
      <w:pPr>
        <w:pStyle w:val="Heading2"/>
      </w:pPr>
      <w:r>
        <w:t xml:space="preserve">3. Research Objectives</w:t>
      </w:r>
    </w:p>
    <w:p>
      <w:pPr>
        <w:pStyle w:val="FirstParagraph"/>
      </w:pPr>
      <w:r>
        <w:t xml:space="preserve">This project seeks to achieve three interconnected objectives:</w:t>
      </w:r>
    </w:p>
    <w:p>
      <w:pPr>
        <w:numPr>
          <w:ilvl w:val="0"/>
          <w:numId w:val="1001"/>
        </w:numPr>
        <w:pStyle w:val="Compact"/>
      </w:pPr>
      <w:r>
        <w:rPr>
          <w:bCs/>
          <w:b/>
        </w:rPr>
        <w:t xml:space="preserve">To map the career trajectories and socioeconomic conditions of professional actors across Sydney's theatre landscape</w:t>
      </w:r>
      <w:r>
        <w:t xml:space="preserve">, distinguishing between established venues (e.g., Sydney Theatre Company), fringe festivals, and community theatres.</w:t>
      </w:r>
    </w:p>
    <w:p>
      <w:pPr>
        <w:numPr>
          <w:ilvl w:val="0"/>
          <w:numId w:val="1001"/>
        </w:numPr>
        <w:pStyle w:val="Compact"/>
      </w:pPr>
      <w:r>
        <w:rPr>
          <w:bCs/>
          <w:b/>
        </w:rPr>
        <w:t xml:space="preserve">To evaluate how demographic diversity among actors in Australia Sydney influences artistic output and audience engagement</w:t>
      </w:r>
      <w:r>
        <w:t xml:space="preserve">, particularly regarding First Nations narratives and culturally diverse storytelling.</w:t>
      </w:r>
    </w:p>
    <w:p>
      <w:pPr>
        <w:numPr>
          <w:ilvl w:val="0"/>
          <w:numId w:val="1001"/>
        </w:numPr>
        <w:pStyle w:val="Compact"/>
      </w:pPr>
      <w:r>
        <w:rPr>
          <w:bCs/>
          <w:b/>
        </w:rPr>
        <w:t xml:space="preserve">To co-create a sustainable career framework</w:t>
      </w:r>
      <w:r>
        <w:t xml:space="preserve"> </w:t>
      </w:r>
      <w:r>
        <w:t xml:space="preserve">with Sydney-based</w:t>
      </w:r>
      <w:r>
        <w:t xml:space="preserve"> </w:t>
      </w:r>
      <w:r>
        <w:rPr>
          <w:bCs/>
          <w:b/>
        </w:rPr>
        <w:t xml:space="preserve">Actor</w:t>
      </w:r>
      <w:r>
        <w:t xml:space="preserve">s, theatre directors, and arts administrators that addresses systemic barriers identified through primary research.</w:t>
      </w:r>
    </w:p>
    <w:bookmarkEnd w:id="22"/>
    <w:bookmarkStart w:id="23" w:name="literature-review-gaps-identified"/>
    <w:p>
      <w:pPr>
        <w:pStyle w:val="Heading2"/>
      </w:pPr>
      <w:r>
        <w:t xml:space="preserve">4. Literature Review (Gaps Identified)</w:t>
      </w:r>
    </w:p>
    <w:p>
      <w:pPr>
        <w:pStyle w:val="FirstParagraph"/>
      </w:pPr>
      <w:r>
        <w:t xml:space="preserve">Existing scholarship on acting careers primarily focuses on London or New York (Hill, 2019) or broadly surveys Australian regional theatres without Sydney-specific analysis (Fisher, 2021). Studies by the Australia Council for the Arts highlight national employment trends but neglect Sydney's unique confluence of international theatre companies, major festivals (e.g., Vivid Sydney), and its status as a global city. Critically, no research has examined how</w:t>
      </w:r>
      <w:r>
        <w:t xml:space="preserve"> </w:t>
      </w:r>
      <w:r>
        <w:rPr>
          <w:bCs/>
          <w:b/>
        </w:rPr>
        <w:t xml:space="preserve">Australia Sydney</w:t>
      </w:r>
      <w:r>
        <w:t xml:space="preserve">'s multicultural identity—home to over 200 languages spoken—impacts actor casting practices or narrative representation. This proposal directly addresses this oversight by centering Sydney's cultural specificity.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Survey</w:t>
      </w:r>
      <w:r>
        <w:t xml:space="preserve"> </w:t>
      </w:r>
      <w:r>
        <w:t xml:space="preserve">(Months 1-3): Online questionnaire targeting all registered actors with Sydney-based unions (e.g., MEAA) and venue members. Sample size: n=450, stratified by age, gender identity, cultural background, and theatre sector (commercial/festival/community). Metrics include income stability, mental health indicators (using WHO-5), and diversity representation in roles.</w:t>
      </w:r>
    </w:p>
    <w:p>
      <w:pPr>
        <w:numPr>
          <w:ilvl w:val="0"/>
          <w:numId w:val="1002"/>
        </w:numPr>
        <w:pStyle w:val="Compact"/>
      </w:pPr>
      <w:r>
        <w:rPr>
          <w:bCs/>
          <w:b/>
        </w:rPr>
        <w:t xml:space="preserve">Phase 2: Qualitative Case Studies</w:t>
      </w:r>
      <w:r>
        <w:t xml:space="preserve"> </w:t>
      </w:r>
      <w:r>
        <w:t xml:space="preserve">(Months 4-7): In-depth interviews with 30 actors across Sydney's spectrum—e.g., a First Nations performer at the National Black Theatre, a migrant-led ensemble at Ensemble Theatre, and a commercial theatre star—to explore lived experiences within</w:t>
      </w:r>
      <w:r>
        <w:t xml:space="preserve"> </w:t>
      </w:r>
      <w:r>
        <w:rPr>
          <w:bCs/>
          <w:b/>
        </w:rPr>
        <w:t xml:space="preserve">Australia Sydney</w:t>
      </w:r>
      <w:r>
        <w:t xml:space="preserve">'s ecosystem.</w:t>
      </w:r>
    </w:p>
    <w:p>
      <w:pPr>
        <w:numPr>
          <w:ilvl w:val="0"/>
          <w:numId w:val="1002"/>
        </w:numPr>
        <w:pStyle w:val="Compact"/>
      </w:pPr>
      <w:r>
        <w:rPr>
          <w:bCs/>
          <w:b/>
        </w:rPr>
        <w:t xml:space="preserve">Phase 3: Collaborative Workshops</w:t>
      </w:r>
      <w:r>
        <w:t xml:space="preserve"> </w:t>
      </w:r>
      <w:r>
        <w:t xml:space="preserve">(Months 8-10): Co-design sessions with actors, directors, and policymakers to translate findings into practical solutions (e.g., income diversification models, equity protocols). All data will be analyzed using NVivo for thematic coding and SPSS for statistical analysis.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database of actor demographics, income patterns, and career challenges specific to Sydney's theatre sector.</w:t>
      </w:r>
    </w:p>
    <w:p>
      <w:pPr>
        <w:numPr>
          <w:ilvl w:val="0"/>
          <w:numId w:val="1003"/>
        </w:numPr>
        <w:pStyle w:val="Compact"/>
      </w:pPr>
      <w:r>
        <w:t xml:space="preserve">A "Sydney Actor Resilience Framework" with policy recommendations for state arts bodies (e.g., Create NSW) on funding models that prioritize artist well-being.</w:t>
      </w:r>
    </w:p>
    <w:p>
      <w:pPr>
        <w:numPr>
          <w:ilvl w:val="0"/>
          <w:numId w:val="1003"/>
        </w:numPr>
        <w:pStyle w:val="Compact"/>
      </w:pPr>
      <w:r>
        <w:t xml:space="preserve">Guidelines for equitable casting practices that leverage Sydney's multicultural fabric—addressing the current underrepresentation of non-white actors in major productions (only 21% of lead roles in 2022, per Sydney Theatre Company data).</w:t>
      </w:r>
    </w:p>
    <w:p>
      <w:pPr>
        <w:pStyle w:val="FirstParagraph"/>
      </w:pPr>
      <w:r>
        <w:t xml:space="preserve">The significance extends beyond academia: By grounding findings in</w:t>
      </w:r>
      <w:r>
        <w:t xml:space="preserve"> </w:t>
      </w:r>
      <w:r>
        <w:rPr>
          <w:bCs/>
          <w:b/>
        </w:rPr>
        <w:t xml:space="preserve">Australia Sydney</w:t>
      </w:r>
      <w:r>
        <w:t xml:space="preserve">'s real-world context, this project directly informs the NSW Government's Creative Industries Strategy 2030. It empowers actors—not as passive subjects but as co-researchers—to shape their own career futures. Crucially, it positions Sydney not merely as a location but as an evolving cultural laboratory where actor agency can redefine Australia's artistic identity.</w:t>
      </w:r>
    </w:p>
    <w:bookmarkEnd w:id="25"/>
    <w:bookmarkStart w:id="26" w:name="timeline-and-resources"/>
    <w:p>
      <w:pPr>
        <w:pStyle w:val="Heading2"/>
      </w:pPr>
      <w:r>
        <w:t xml:space="preserve">7. Timeline and Resources</w:t>
      </w:r>
    </w:p>
    <w:p>
      <w:pPr>
        <w:pStyle w:val="FirstParagraph"/>
      </w:pPr>
      <w:r>
        <w:t xml:space="preserve">The 12-month project will be executed through the Centre for Creative Industries at UNSW Sydney (a leader in Australian arts research). Key resources include:</w:t>
      </w:r>
    </w:p>
    <w:p>
      <w:pPr>
        <w:numPr>
          <w:ilvl w:val="0"/>
          <w:numId w:val="1004"/>
        </w:numPr>
        <w:pStyle w:val="Compact"/>
      </w:pPr>
      <w:r>
        <w:t xml:space="preserve">Project team: Lead researcher (theatre studies PhD), actor-consultant, data analyst</w:t>
      </w:r>
    </w:p>
    <w:p>
      <w:pPr>
        <w:numPr>
          <w:ilvl w:val="0"/>
          <w:numId w:val="1004"/>
        </w:numPr>
        <w:pStyle w:val="Compact"/>
      </w:pPr>
      <w:r>
        <w:t xml:space="preserve">Partnerships: MEAA Sydney Branch, Sydney Theatre Association, Powerhouse Museum (for audience engagement data)</w:t>
      </w:r>
    </w:p>
    <w:p>
      <w:pPr>
        <w:numPr>
          <w:ilvl w:val="0"/>
          <w:numId w:val="1004"/>
        </w:numPr>
        <w:pStyle w:val="Compact"/>
      </w:pPr>
      <w:r>
        <w:t xml:space="preserve">Budget allocation: $125,000 for participant incentives ($50/actor), travel grants for regional interviews (e.g., Wollongong theatre groups), and workshop facilitation</w:t>
      </w:r>
    </w:p>
    <w:bookmarkEnd w:id="26"/>
    <w:bookmarkStart w:id="27" w:name="conclusion"/>
    <w:p>
      <w:pPr>
        <w:pStyle w:val="Heading2"/>
      </w:pPr>
      <w:r>
        <w:t xml:space="preserve">8. Conclusion</w:t>
      </w:r>
    </w:p>
    <w:p>
      <w:pPr>
        <w:pStyle w:val="FirstParagraph"/>
      </w:pPr>
      <w:r>
        <w:t xml:space="preserve">In an era where cultural institutions must prove their societal value, this research re-centers the professional</w:t>
      </w:r>
      <w:r>
        <w:t xml:space="preserve"> </w:t>
      </w:r>
      <w:r>
        <w:rPr>
          <w:bCs/>
          <w:b/>
        </w:rPr>
        <w:t xml:space="preserve">Actor</w:t>
      </w:r>
      <w:r>
        <w:t xml:space="preserve"> </w:t>
      </w:r>
      <w:r>
        <w:t xml:space="preserve">as both artist and catalyst for change within Sydney's identity. By focusing explicitly on</w:t>
      </w:r>
      <w:r>
        <w:t xml:space="preserve"> </w:t>
      </w:r>
      <w:r>
        <w:rPr>
          <w:bCs/>
          <w:b/>
        </w:rPr>
        <w:t xml:space="preserve">Australia Sydney</w:t>
      </w:r>
      <w:r>
        <w:t xml:space="preserve">, the project transcends generic industry analysis to uncover how a single city's unique convergence of global influence, local diversity, and institutional infrastructure shapes artistic survival. The outcomes will not only support 450+ Sydney-based actors but also establish a replicable model for cities worldwide navigating similar creative sector challenges. This is more than a research proposal—it is an investment in the human core of Australia's cultural sovereignty, ensuring that when we speak of</w:t>
      </w:r>
      <w:r>
        <w:t xml:space="preserve"> </w:t>
      </w:r>
      <w:r>
        <w:rPr>
          <w:bCs/>
          <w:b/>
        </w:rPr>
        <w:t xml:space="preserve">Australia Sydney</w:t>
      </w:r>
      <w:r>
        <w:t xml:space="preserve">, the voice of its</w:t>
      </w:r>
      <w:r>
        <w:t xml:space="preserve"> </w:t>
      </w:r>
      <w:r>
        <w:rPr>
          <w:bCs/>
          <w:b/>
        </w:rPr>
        <w:t xml:space="preserve">Actor</w:t>
      </w:r>
      <w:r>
        <w:t xml:space="preserve"> </w:t>
      </w:r>
      <w:r>
        <w:t xml:space="preserve">remains central, visible, and vital.</w:t>
      </w:r>
    </w:p>
    <w:p>
      <w:pPr>
        <w:pStyle w:val="BodyText"/>
      </w:pPr>
      <w:r>
        <w:rPr>
          <w:iCs/>
          <w:i/>
        </w:rPr>
        <w:t xml:space="preserve">This research aligns with the Australian Government's National Cultural Policy (2023) priority to "strengthen the foundations for artistic excellence," while directly addressing UNSW's strategic goal of "cultivating creative leadership in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Role of Professional Actors in Sydney's Theatre Ecosystem</dc:title>
  <dc:creator/>
  <dc:language>en</dc:language>
  <cp:keywords/>
  <dcterms:created xsi:type="dcterms:W3CDTF">2026-05-02T11:36:52Z</dcterms:created>
  <dcterms:modified xsi:type="dcterms:W3CDTF">2026-05-02T11:36:52Z</dcterms:modified>
</cp:coreProperties>
</file>

<file path=docProps/custom.xml><?xml version="1.0" encoding="utf-8"?>
<Properties xmlns="http://schemas.openxmlformats.org/officeDocument/2006/custom-properties" xmlns:vt="http://schemas.openxmlformats.org/officeDocument/2006/docPropsVTypes"/>
</file>