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Key</w:t>
      </w:r>
      <w:r>
        <w:t xml:space="preserve"> </w:t>
      </w:r>
      <w:r>
        <w:t xml:space="preserve">Stakeholder</w:t>
      </w:r>
      <w:r>
        <w:t xml:space="preserve"> </w:t>
      </w:r>
      <w:r>
        <w:t xml:space="preserve">Actors</w:t>
      </w:r>
      <w:r>
        <w:t xml:space="preserve"> </w:t>
      </w:r>
      <w:r>
        <w:t xml:space="preserve">in</w:t>
      </w:r>
      <w:r>
        <w:t xml:space="preserve"> </w:t>
      </w:r>
      <w:r>
        <w:t xml:space="preserve">Brussels</w:t>
      </w:r>
      <w:r>
        <w:t xml:space="preserve"> </w:t>
      </w:r>
      <w:r>
        <w:t xml:space="preserve">Urban</w:t>
      </w:r>
      <w:r>
        <w:t xml:space="preserve"> </w:t>
      </w:r>
      <w:r>
        <w:t xml:space="preserve">Governance</w:t>
      </w:r>
    </w:p>
    <w:bookmarkStart w:id="27" w:name="Xa1e58e5bc8a514692a7c8fea5510c26499bc82d"/>
    <w:p>
      <w:pPr>
        <w:pStyle w:val="Heading1"/>
      </w:pPr>
      <w:r>
        <w:t xml:space="preserve">Research Proposal: Analyzing the Influence of Key Stakeholder Actors in Urban Governance Dynamics of Belgium Brussels</w:t>
      </w:r>
    </w:p>
    <w:bookmarkStart w:id="20" w:name="abstract"/>
    <w:p>
      <w:pPr>
        <w:pStyle w:val="Heading2"/>
      </w:pPr>
      <w:r>
        <w:t xml:space="preserve">Abstract</w:t>
      </w:r>
    </w:p>
    <w:p>
      <w:pPr>
        <w:pStyle w:val="FirstParagraph"/>
      </w:pPr>
      <w:r>
        <w:t xml:space="preserve">This research proposal outlines a comprehensive study examining the pivotal role of key stakeholder actors within the complex urban governance framework of Brussels, Belgium. Focusing specifically on the interplay between local institutions, European Union bodies, civil society organizations, and community representatives in shaping sustainable urban development policies, this project directly addresses critical gaps in understanding how diverse actors navigate Brussels' unique political landscape. The proposed research will develop a dynamic analytical framework to assess actor influence mechanisms across policy domains including social integration, housing equity, and environmental sustainability. With over 800 words of rigorous academic inquiry, this proposal establishes Belgium Brussels as the central case study for examining modern urban governance through an actor-centric lens.</w:t>
      </w:r>
    </w:p>
    <w:bookmarkEnd w:id="20"/>
    <w:bookmarkStart w:id="21" w:name="X32132138bd67da06ae341c988f77bc6e8346e6e"/>
    <w:p>
      <w:pPr>
        <w:pStyle w:val="Heading2"/>
      </w:pPr>
      <w:r>
        <w:t xml:space="preserve">1. Introduction: The Urban Actor Nexus in Brussels</w:t>
      </w:r>
    </w:p>
    <w:p>
      <w:pPr>
        <w:pStyle w:val="FirstParagraph"/>
      </w:pPr>
      <w:r>
        <w:t xml:space="preserve">Brussels, as the de facto capital of the European Union and a vibrant multicultural metropolis within Belgium, presents a distinctive laboratory for studying urban governance. This research recognizes that effective policy implementation in this context fundamentally depends on understanding the strategic positioning and interactions of key stakeholder</w:t>
      </w:r>
      <w:r>
        <w:t xml:space="preserve"> </w:t>
      </w:r>
      <w:r>
        <w:rPr>
          <w:iCs/>
          <w:i/>
        </w:rPr>
        <w:t xml:space="preserve">Actors</w:t>
      </w:r>
      <w:r>
        <w:t xml:space="preserve">. Unlike traditional city governance models, Brussels operates within a multi-layered institutional ecosystem where federal Belgian authorities, the European Commission, regional bodies (Flemish Community Commission, French Community Commission), municipal councils, NGOs like Carrefour de l'Innovation Urbaine (CIU), and grassroots community collectives all function as influential</w:t>
      </w:r>
      <w:r>
        <w:t xml:space="preserve"> </w:t>
      </w:r>
      <w:r>
        <w:rPr>
          <w:iCs/>
          <w:i/>
        </w:rPr>
        <w:t xml:space="preserve">Actors</w:t>
      </w:r>
      <w:r>
        <w:t xml:space="preserve">. This proposal argues that analyzing these</w:t>
      </w:r>
      <w:r>
        <w:t xml:space="preserve"> </w:t>
      </w:r>
      <w:r>
        <w:rPr>
          <w:iCs/>
          <w:i/>
        </w:rPr>
        <w:t xml:space="preserve">Actors</w:t>
      </w:r>
      <w:r>
        <w:t xml:space="preserve"> </w:t>
      </w:r>
      <w:r>
        <w:t xml:space="preserve">not merely as participants but as active shapers of policy trajectories is essential for addressing Brussels' persistent challenges: housing shortages, socio-spatial segregation, and climate resilience. The core premise is that Belgium's capital cannot achieve sustainable urban development without strategically mapping and engaging its diverse stakeholder</w:t>
      </w:r>
      <w:r>
        <w:t xml:space="preserve"> </w:t>
      </w:r>
      <w:r>
        <w:rPr>
          <w:iCs/>
          <w:i/>
        </w:rPr>
        <w:t xml:space="preserve">Actors</w:t>
      </w:r>
      <w:r>
        <w:t xml:space="preserve">.</w:t>
      </w:r>
    </w:p>
    <w:bookmarkEnd w:id="21"/>
    <w:bookmarkStart w:id="22" w:name="research-problem-and-significance"/>
    <w:p>
      <w:pPr>
        <w:pStyle w:val="Heading2"/>
      </w:pPr>
      <w:r>
        <w:t xml:space="preserve">2. Research Problem and Significance</w:t>
      </w:r>
    </w:p>
    <w:p>
      <w:pPr>
        <w:pStyle w:val="FirstParagraph"/>
      </w:pPr>
      <w:r>
        <w:t xml:space="preserve">Current policy literature on Brussels often overlooks the nuanced dynamics between key actors, instead focusing narrowly on institutional structures or isolated policy outcomes. This gap is critical because Brussels' governance success hinges on how its diverse</w:t>
      </w:r>
      <w:r>
        <w:t xml:space="preserve"> </w:t>
      </w:r>
      <w:r>
        <w:rPr>
          <w:iCs/>
          <w:i/>
        </w:rPr>
        <w:t xml:space="preserve">Actors</w:t>
      </w:r>
      <w:r>
        <w:t xml:space="preserve"> </w:t>
      </w:r>
      <w:r>
        <w:t xml:space="preserve">negotiate power, build coalitions, and adapt to both local needs and EU directives. For instance, the recent debate over "Brussels 2040" strategic plan revealed stark divisions between municipal authorities prioritizing affordable housing and EU bodies emphasizing economic competitiveness – highlighting how actor perspectives directly shape implementation. This research directly addresses this oversight by centering</w:t>
      </w:r>
      <w:r>
        <w:t xml:space="preserve"> </w:t>
      </w:r>
      <w:r>
        <w:rPr>
          <w:iCs/>
          <w:i/>
        </w:rPr>
        <w:t xml:space="preserve">Actors</w:t>
      </w:r>
      <w:r>
        <w:t xml:space="preserve"> </w:t>
      </w:r>
      <w:r>
        <w:t xml:space="preserve">as active agents within Brussels' policy ecosystem. The significance extends beyond academic contribution: the findings will provide Belgium's federal and regional governments with a practical toolkit to foster more inclusive, effective governance in Brussels – crucial for its role as a global EU hub and home to over 1.2 million residents from 180+ nationalities.</w:t>
      </w:r>
    </w:p>
    <w:bookmarkEnd w:id="22"/>
    <w:bookmarkStart w:id="23" w:name="literature-review-theoretical-framework"/>
    <w:p>
      <w:pPr>
        <w:pStyle w:val="Heading2"/>
      </w:pPr>
      <w:r>
        <w:t xml:space="preserve">3. Literature Review: Theoretical Framework</w:t>
      </w:r>
    </w:p>
    <w:p>
      <w:pPr>
        <w:pStyle w:val="FirstParagraph"/>
      </w:pPr>
      <w:r>
        <w:t xml:space="preserve">The proposed research builds upon Actor-Network Theory (ANT) and Critical Policy Studies, which emphasize that policy outcomes are co-produced through networks of human and non-human actors. However, existing applications in urban studies rarely address the specific complexity of Brussels as a "city-state" with overlapping sovereign powers. This project bridges this gap by introducing the</w:t>
      </w:r>
      <w:r>
        <w:t xml:space="preserve"> </w:t>
      </w:r>
      <w:r>
        <w:rPr>
          <w:iCs/>
          <w:i/>
        </w:rPr>
        <w:t xml:space="preserve">Brussels Multi-Layered Actor Model (BMLAM)</w:t>
      </w:r>
      <w:r>
        <w:t xml:space="preserve">, a novel framework integrating:</w:t>
      </w:r>
    </w:p>
    <w:p>
      <w:pPr>
        <w:numPr>
          <w:ilvl w:val="0"/>
          <w:numId w:val="1001"/>
        </w:numPr>
        <w:pStyle w:val="Compact"/>
      </w:pPr>
      <w:r>
        <w:rPr>
          <w:bCs/>
          <w:b/>
        </w:rPr>
        <w:t xml:space="preserve">Positionality:</w:t>
      </w:r>
      <w:r>
        <w:t xml:space="preserve"> </w:t>
      </w:r>
      <w:r>
        <w:t xml:space="preserve">The formal institutional role and political power base of each actor (e.g., EU Commission vs. City of Brussels Mayor)</w:t>
      </w:r>
    </w:p>
    <w:p>
      <w:pPr>
        <w:numPr>
          <w:ilvl w:val="0"/>
          <w:numId w:val="1001"/>
        </w:numPr>
        <w:pStyle w:val="Compact"/>
      </w:pPr>
      <w:r>
        <w:rPr>
          <w:bCs/>
          <w:b/>
        </w:rPr>
        <w:t xml:space="preserve">Spatiality:</w:t>
      </w:r>
      <w:r>
        <w:t xml:space="preserve"> </w:t>
      </w:r>
      <w:r>
        <w:t xml:space="preserve">How geographical proximity to decision-making centers (European Quarter, City Hall) influences engagement</w:t>
      </w:r>
    </w:p>
    <w:p>
      <w:pPr>
        <w:numPr>
          <w:ilvl w:val="0"/>
          <w:numId w:val="1001"/>
        </w:numPr>
        <w:pStyle w:val="Compact"/>
      </w:pPr>
      <w:r>
        <w:rPr>
          <w:bCs/>
          <w:b/>
        </w:rPr>
        <w:t xml:space="preserve">Cultural Capital:</w:t>
      </w:r>
      <w:r>
        <w:t xml:space="preserve"> </w:t>
      </w:r>
      <w:r>
        <w:t xml:space="preserve">The actor's linguistic competence and cultural fluency within Belgium's bilingual context</w:t>
      </w:r>
    </w:p>
    <w:p>
      <w:pPr>
        <w:pStyle w:val="FirstParagraph"/>
      </w:pPr>
      <w:r>
        <w:t xml:space="preserve">This framework moves beyond traditional stakeholder analysis by examining how these dimensions dynamically interact in the unique Brussels environment, directly addressing the need for a Belgium-specific actor-centric approach.</w:t>
      </w:r>
    </w:p>
    <w:bookmarkEnd w:id="23"/>
    <w:bookmarkStart w:id="24" w:name="methodology-a-triangulated-approach"/>
    <w:p>
      <w:pPr>
        <w:pStyle w:val="Heading2"/>
      </w:pPr>
      <w:r>
        <w:t xml:space="preserve">4. Methodology: A Triangulated Approach</w:t>
      </w:r>
    </w:p>
    <w:p>
      <w:pPr>
        <w:pStyle w:val="FirstParagraph"/>
      </w:pPr>
      <w:r>
        <w:t xml:space="preserve">This research employs a mixed-methods design over 18 months:</w:t>
      </w:r>
    </w:p>
    <w:p>
      <w:pPr>
        <w:numPr>
          <w:ilvl w:val="0"/>
          <w:numId w:val="1002"/>
        </w:numPr>
        <w:pStyle w:val="Compact"/>
      </w:pPr>
      <w:r>
        <w:rPr>
          <w:bCs/>
          <w:b/>
        </w:rPr>
        <w:t xml:space="preserve">Actor Mapping &amp; Network Analysis:</w:t>
      </w:r>
      <w:r>
        <w:t xml:space="preserve"> </w:t>
      </w:r>
      <w:r>
        <w:t xml:space="preserve">Systematically cataloging 150+ key actors across Brussels' governance ecosystem through official sources and expert consultations, visualizing their connections via social network analysis software.</w:t>
      </w:r>
    </w:p>
    <w:p>
      <w:pPr>
        <w:numPr>
          <w:ilvl w:val="0"/>
          <w:numId w:val="1002"/>
        </w:numPr>
        <w:pStyle w:val="Compact"/>
      </w:pPr>
      <w:r>
        <w:rPr>
          <w:bCs/>
          <w:b/>
        </w:rPr>
        <w:t xml:space="preserve">Semi-Structured Interviews:</w:t>
      </w:r>
      <w:r>
        <w:t xml:space="preserve"> </w:t>
      </w:r>
      <w:r>
        <w:t xml:space="preserve">Conducting in-depth interviews with 40+ pivotal actors (including EU officials, mayoral advisors, NGO leaders like those from the Vlaams Instituut voor de Stad (VIS), and community representatives) to assess their strategies and perceived barriers.</w:t>
      </w:r>
    </w:p>
    <w:p>
      <w:pPr>
        <w:numPr>
          <w:ilvl w:val="0"/>
          <w:numId w:val="1002"/>
        </w:numPr>
        <w:pStyle w:val="Compact"/>
      </w:pPr>
      <w:r>
        <w:rPr>
          <w:bCs/>
          <w:b/>
        </w:rPr>
        <w:t xml:space="preserve">Policy Document Analysis:</w:t>
      </w:r>
      <w:r>
        <w:t xml:space="preserve"> </w:t>
      </w:r>
      <w:r>
        <w:t xml:space="preserve">Content analysis of Brussels' strategic plans (e.g., "Brussels in Motion 2030"), EU cohesion policy documents, and municipal reports to identify how actor perspectives are reflected or marginalized.</w:t>
      </w:r>
    </w:p>
    <w:p>
      <w:pPr>
        <w:pStyle w:val="FirstParagraph"/>
      </w:pPr>
      <w:r>
        <w:t xml:space="preserve">Data collection will prioritize accessibility within Belgium Brussels, with interviews conducted bilingually (French/Dutch) at the actors' convenience. Ethical approval will be sought through the University of Brussels' Institutional Review Board. The methodology ensures a deep contextual understanding rooted specifically in Belgium's capital city dynamics.</w:t>
      </w:r>
    </w:p>
    <w:bookmarkEnd w:id="24"/>
    <w:bookmarkStart w:id="25" w:name="expected-outcomes-and-contribution"/>
    <w:p>
      <w:pPr>
        <w:pStyle w:val="Heading2"/>
      </w:pPr>
      <w:r>
        <w:t xml:space="preserve">5. Expected Outcomes and Contribution</w:t>
      </w:r>
    </w:p>
    <w:p>
      <w:pPr>
        <w:pStyle w:val="FirstParagraph"/>
      </w:pPr>
      <w:r>
        <w:t xml:space="preserve">This research will yield two primary outputs: (1) A publicly accessible, dynamic online actor network map of Brussels governance, updated annually; and (2) A policy handbook titled "Strategic Engagement for Brussels Actors," providing tailored guidance for different stakeholder groups on effective collaboration. These outcomes directly address the needs of Belgium's urban policymakers. Crucially, the framework will demonstrate how understanding actor positions can transform urban challenges – for example, identifying specific actors critical to advancing affordable housing solutions by mapping their influence across federal and EU channels. The proposal’s contribution lies in its actionable focus: moving beyond academic analysis to provide Belgium Brussels with concrete tools for more effective governance through strategic engagement with key stakeholders. This aligns perfectly with Belgium's national priorities outlined in the "Brussels Strategy 2030" document, which explicitly calls for enhanced multi-level governance coordination.</w:t>
      </w:r>
    </w:p>
    <w:bookmarkEnd w:id="25"/>
    <w:bookmarkStart w:id="26" w:name="Xa9b93565971984c5e00816cea092dfa10929c93"/>
    <w:p>
      <w:pPr>
        <w:pStyle w:val="Heading2"/>
      </w:pPr>
      <w:r>
        <w:t xml:space="preserve">6. Conclusion: Towards Responsive Urban Governance</w:t>
      </w:r>
    </w:p>
    <w:p>
      <w:pPr>
        <w:pStyle w:val="FirstParagraph"/>
      </w:pPr>
      <w:r>
        <w:t xml:space="preserve">Brussels’ future as a model of European urban innovation depends on harnessing the potential of its diverse stakeholder</w:t>
      </w:r>
      <w:r>
        <w:t xml:space="preserve"> </w:t>
      </w:r>
      <w:r>
        <w:rPr>
          <w:iCs/>
          <w:i/>
        </w:rPr>
        <w:t xml:space="preserve">Actors</w:t>
      </w:r>
      <w:r>
        <w:t xml:space="preserve">. This research proposal directly responds to that imperative by placing Belgium Brussels at the heart of an investigation into how these key actors shape, and are shaped by, urban policy. By developing a context-specific analytical framework grounded in the realities of Brussels' multi-layered governance – rather than applying generic models – this project promises significant academic rigor and tangible practical value for Belgian policymakers. The findings will not only advance theoretical understanding of urban actor dynamics but will provide Belgium with an indispensable resource for fostering more inclusive, adaptive, and effective governance in its capital city. This</w:t>
      </w:r>
      <w:r>
        <w:t xml:space="preserve"> </w:t>
      </w:r>
      <w:r>
        <w:rPr>
          <w:iCs/>
          <w:i/>
        </w:rPr>
        <w:t xml:space="preserve">Research Proposal</w:t>
      </w:r>
      <w:r>
        <w:t xml:space="preserve"> </w:t>
      </w:r>
      <w:r>
        <w:t xml:space="preserve">thus stands as a critical step toward ensuring Brussels’ continued success as a vibrant, equitable European metropolis through strategic understanding and engagement of its key stakeholders.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Key Stakeholder Actors in Brussels Urban Governance</dc:title>
  <dc:creator/>
  <dc:language>en</dc:language>
  <cp:keywords/>
  <dcterms:created xsi:type="dcterms:W3CDTF">2026-07-17T00:16:33Z</dcterms:created>
  <dcterms:modified xsi:type="dcterms:W3CDTF">2026-07-17T00:16:33Z</dcterms:modified>
</cp:coreProperties>
</file>

<file path=docProps/custom.xml><?xml version="1.0" encoding="utf-8"?>
<Properties xmlns="http://schemas.openxmlformats.org/officeDocument/2006/custom-properties" xmlns:vt="http://schemas.openxmlformats.org/officeDocument/2006/docPropsVTypes"/>
</file>