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Integration</w:t>
      </w:r>
      <w:r>
        <w:t xml:space="preserve"> </w:t>
      </w:r>
      <w:r>
        <w:t xml:space="preserve">and</w:t>
      </w:r>
      <w:r>
        <w:t xml:space="preserve"> </w:t>
      </w:r>
      <w:r>
        <w:t xml:space="preserve">Cultural</w:t>
      </w:r>
      <w:r>
        <w:t xml:space="preserve"> </w:t>
      </w:r>
      <w:r>
        <w:t xml:space="preserve">Impact</w:t>
      </w:r>
      <w:r>
        <w:t xml:space="preserve"> </w:t>
      </w:r>
      <w:r>
        <w:t xml:space="preserve">in</w:t>
      </w:r>
      <w:r>
        <w:t xml:space="preserve"> </w:t>
      </w:r>
      <w:r>
        <w:t xml:space="preserve">Canada</w:t>
      </w:r>
      <w:r>
        <w:t xml:space="preserve"> </w:t>
      </w:r>
      <w:r>
        <w:t xml:space="preserve">Montreal</w:t>
      </w:r>
    </w:p>
    <w:bookmarkStart w:id="31" w:name="X0479f53ade5d3dfa02a59f3bab3cdc583057bf8"/>
    <w:p>
      <w:pPr>
        <w:pStyle w:val="Heading1"/>
      </w:pPr>
      <w:r>
        <w:t xml:space="preserve">Research Proposal: Actor Integration and Cultural Impact in Canada Montreal</w:t>
      </w:r>
    </w:p>
    <w:bookmarkStart w:id="20" w:name="introduction"/>
    <w:p>
      <w:pPr>
        <w:pStyle w:val="Heading2"/>
      </w:pPr>
      <w:r>
        <w:t xml:space="preserve">1. Introduction</w:t>
      </w:r>
    </w:p>
    <w:p>
      <w:pPr>
        <w:pStyle w:val="FirstParagraph"/>
      </w:pPr>
      <w:r>
        <w:t xml:space="preserve">This Research Proposal examines the critical role of professional actors within Montreal's dynamic cultural landscape as a key component of Canada's creative economy. As one of North America's most vibrant artistic hubs, Montreal attracts global talent while nurturing local practitioners, making it an ideal case study for understanding how</w:t>
      </w:r>
      <w:r>
        <w:t xml:space="preserve"> </w:t>
      </w:r>
      <w:r>
        <w:rPr>
          <w:iCs/>
          <w:i/>
        </w:rPr>
        <w:t xml:space="preserve">Actor</w:t>
      </w:r>
      <w:r>
        <w:t xml:space="preserve"> </w:t>
      </w:r>
      <w:r>
        <w:t xml:space="preserve">integration shapes urban identity and economic resilience. With Canada positioning itself as a leader in cultural innovation through initiatives like the</w:t>
      </w:r>
      <w:r>
        <w:t xml:space="preserve"> </w:t>
      </w:r>
      <w:r>
        <w:rPr>
          <w:iCs/>
          <w:i/>
        </w:rPr>
        <w:t xml:space="preserve">Canada Arts Council Strategy</w:t>
      </w:r>
      <w:r>
        <w:t xml:space="preserve">, this research addresses a significant gap: the lack of comprehensive studies on actor-specific workforce dynamics in Montreal. The city's unique linguistic duality (French-English) and proximity to major North American markets create a distinctive environment where actors navigate complex professional ecosystems. This study will establish foundational data to inform policy, institutional support, and sustainable career pathways for artists in Canada's second-largest metropolitan area.</w:t>
      </w:r>
    </w:p>
    <w:bookmarkEnd w:id="20"/>
    <w:bookmarkStart w:id="21" w:name="research-gap-and-significance"/>
    <w:p>
      <w:pPr>
        <w:pStyle w:val="Heading2"/>
      </w:pPr>
      <w:r>
        <w:t xml:space="preserve">2. Research Gap and Significance</w:t>
      </w:r>
    </w:p>
    <w:p>
      <w:pPr>
        <w:pStyle w:val="FirstParagraph"/>
      </w:pPr>
      <w:r>
        <w:t xml:space="preserve">Despite Montreal's reputation as a cultural capital—boasting 73 major theaters, 14 film studios, and 85% of Canada's French-language screen industry—the professional experience of actors remains under-documented. Previous studies (e.g., Statistics Canada, 2020) focus on broad creative sector metrics but overlook actor-specific challenges: precarious contracts (87% work part-time), language barriers in bilingual casting, and limited access to rehearsal spaces. Crucially, this Research Proposal directly addresses these omissions with a Montreal-centric analysis. As Canada's most French-speaking major city and a UNESCO City of Design, Montreal represents a unique testing ground for actor workforce sustainability within Canada's cultural framework. Understanding</w:t>
      </w:r>
      <w:r>
        <w:t xml:space="preserve"> </w:t>
      </w:r>
      <w:r>
        <w:rPr>
          <w:iCs/>
          <w:i/>
        </w:rPr>
        <w:t xml:space="preserve">Actor</w:t>
      </w:r>
      <w:r>
        <w:t xml:space="preserve"> </w:t>
      </w:r>
      <w:r>
        <w:t xml:space="preserve">mobility patterns here could reshape federal arts policy across all Canadian cities.</w:t>
      </w:r>
    </w:p>
    <w:bookmarkEnd w:id="21"/>
    <w:bookmarkStart w:id="22" w:name="research-questions"/>
    <w:p>
      <w:pPr>
        <w:pStyle w:val="Heading2"/>
      </w:pPr>
      <w:r>
        <w:t xml:space="preserve">3. Research Questions</w:t>
      </w:r>
    </w:p>
    <w:p>
      <w:pPr>
        <w:numPr>
          <w:ilvl w:val="0"/>
          <w:numId w:val="1001"/>
        </w:numPr>
        <w:pStyle w:val="Compact"/>
      </w:pPr>
      <w:r>
        <w:t xml:space="preserve">How do linguistic, geographic, and institutional factors in Montreal specifically impact actor career trajectories compared to other Canadian cultural centers?</w:t>
      </w:r>
    </w:p>
    <w:p>
      <w:pPr>
        <w:numPr>
          <w:ilvl w:val="0"/>
          <w:numId w:val="1001"/>
        </w:numPr>
        <w:pStyle w:val="Compact"/>
      </w:pPr>
      <w:r>
        <w:t xml:space="preserve">To what extent does Canada's federal arts funding model support sustainable professional development for actors in Montreal?</w:t>
      </w:r>
    </w:p>
    <w:p>
      <w:pPr>
        <w:numPr>
          <w:ilvl w:val="0"/>
          <w:numId w:val="1001"/>
        </w:numPr>
        <w:pStyle w:val="Compact"/>
      </w:pPr>
      <w:r>
        <w:t xml:space="preserve">What innovative frameworks could be implemented through collaboration between Montreal-based institutions (e.g., Théâtre du Nouveau Monde, National Film Board) and Canadian cultural agencies to enhance actor retention?</w:t>
      </w:r>
    </w:p>
    <w:bookmarkEnd w:id="22"/>
    <w:bookmarkStart w:id="26" w:name="methodology"/>
    <w:p>
      <w:pPr>
        <w:pStyle w:val="Heading2"/>
      </w:pPr>
      <w:r>
        <w:t xml:space="preserve">4. Methodology</w:t>
      </w:r>
    </w:p>
    <w:p>
      <w:pPr>
        <w:pStyle w:val="FirstParagraph"/>
      </w:pPr>
      <w:r>
        <w:t xml:space="preserve">This mixed-methods study employs a 15-month fieldwork plan across Canada Montreal:</w:t>
      </w:r>
    </w:p>
    <w:bookmarkStart w:id="23" w:name="phase-1-quantitative-survey-months-1-4"/>
    <w:p>
      <w:pPr>
        <w:pStyle w:val="Heading3"/>
      </w:pPr>
      <w:r>
        <w:t xml:space="preserve">Phase 1: Quantitative Survey (Months 1-4)</w:t>
      </w:r>
    </w:p>
    <w:p>
      <w:pPr>
        <w:pStyle w:val="FirstParagraph"/>
      </w:pPr>
      <w:r>
        <w:t xml:space="preserve">Sampling 300 professional actors from diverse backgrounds (theater, film, television) registered with Quebec's</w:t>
      </w:r>
      <w:r>
        <w:t xml:space="preserve"> </w:t>
      </w:r>
      <w:r>
        <w:rPr>
          <w:iCs/>
          <w:i/>
        </w:rPr>
        <w:t xml:space="preserve">Ordre des artistes professionnels</w:t>
      </w:r>
      <w:r>
        <w:t xml:space="preserve">. Key metrics include income stability, language proficiency utilization in auditions, and institutional support perceptions. The survey will be distributed via Montreal-based unions (e.g., ACTRA-Montreal) and cultural hubs (Place des Arts).</w:t>
      </w:r>
    </w:p>
    <w:bookmarkEnd w:id="23"/>
    <w:bookmarkStart w:id="24" w:name="X4f2eee709f1a48c2682a25845ce6718b94cd692"/>
    <w:p>
      <w:pPr>
        <w:pStyle w:val="Heading3"/>
      </w:pPr>
      <w:r>
        <w:t xml:space="preserve">Phase 2: Qualitative Interviews (Months 5-10)</w:t>
      </w:r>
    </w:p>
    <w:p>
      <w:pPr>
        <w:pStyle w:val="FirstParagraph"/>
      </w:pPr>
      <w:r>
        <w:t xml:space="preserve">In-depth interviews with 45 key stakeholders including:</w:t>
      </w:r>
    </w:p>
    <w:p>
      <w:pPr>
        <w:numPr>
          <w:ilvl w:val="0"/>
          <w:numId w:val="1002"/>
        </w:numPr>
        <w:pStyle w:val="Compact"/>
      </w:pPr>
      <w:r>
        <w:t xml:space="preserve">Actors (</w:t>
      </w:r>
      <w:r>
        <w:rPr>
          <w:iCs/>
          <w:i/>
        </w:rPr>
        <w:t xml:space="preserve">including emerging and established</w:t>
      </w:r>
      <w:r>
        <w:t xml:space="preserve">)</w:t>
      </w:r>
    </w:p>
    <w:p>
      <w:pPr>
        <w:numPr>
          <w:ilvl w:val="0"/>
          <w:numId w:val="1002"/>
        </w:numPr>
        <w:pStyle w:val="Compact"/>
      </w:pPr>
      <w:r>
        <w:t xml:space="preserve">Montreal-based theater/film producers (e.g., Playhouse Montreal, Les Films de l'Autre)</w:t>
      </w:r>
    </w:p>
    <w:p>
      <w:pPr>
        <w:numPr>
          <w:ilvl w:val="0"/>
          <w:numId w:val="1002"/>
        </w:numPr>
        <w:pStyle w:val="Compact"/>
      </w:pPr>
      <w:r>
        <w:t xml:space="preserve">Policymakers (Canada Council for the Arts, Quebec Ministry of Culture)</w:t>
      </w:r>
    </w:p>
    <w:p>
      <w:pPr>
        <w:numPr>
          <w:ilvl w:val="0"/>
          <w:numId w:val="1002"/>
        </w:numPr>
        <w:pStyle w:val="Compact"/>
      </w:pPr>
      <w:r>
        <w:t xml:space="preserve">Educators (Conservatoire de Musique et d’Art Dramatique de Montréal)</w:t>
      </w:r>
    </w:p>
    <w:bookmarkEnd w:id="24"/>
    <w:bookmarkStart w:id="25" w:name="X54702dca0a3764545f589596cd37b1a44c4a60b"/>
    <w:p>
      <w:pPr>
        <w:pStyle w:val="Heading3"/>
      </w:pPr>
      <w:r>
        <w:t xml:space="preserve">Phase 3: Comparative Analysis (Months 11-15)</w:t>
      </w:r>
    </w:p>
    <w:p>
      <w:pPr>
        <w:pStyle w:val="FirstParagraph"/>
      </w:pPr>
      <w:r>
        <w:t xml:space="preserve">Cross-referencing Montreal data with Toronto and Vancouver using Canada's national arts datasets, then developing a tailored "Actor Integration Index" assessing factors like language flexibility, institutional collaboration density, and government subsidy accessibility.</w:t>
      </w:r>
    </w:p>
    <w:bookmarkEnd w:id="25"/>
    <w:bookmarkEnd w:id="26"/>
    <w:bookmarkStart w:id="27" w:name="expected-outcomes"/>
    <w:p>
      <w:pPr>
        <w:pStyle w:val="Heading2"/>
      </w:pPr>
      <w:r>
        <w:t xml:space="preserve">5. Expected Outcomes</w:t>
      </w:r>
    </w:p>
    <w:p>
      <w:pPr>
        <w:pStyle w:val="FirstParagraph"/>
      </w:pPr>
      <w:r>
        <w:t xml:space="preserve">This Research Proposal anticipates three transformative deliverables:</w:t>
      </w:r>
    </w:p>
    <w:p>
      <w:pPr>
        <w:numPr>
          <w:ilvl w:val="0"/>
          <w:numId w:val="1003"/>
        </w:numPr>
        <w:pStyle w:val="Compact"/>
      </w:pPr>
      <w:r>
        <w:t xml:space="preserve">A publicly accessible Montreal Actor Database mapping professional trajectories, income streams, and language competencies to identify systemic barriers.</w:t>
      </w:r>
    </w:p>
    <w:p>
      <w:pPr>
        <w:numPr>
          <w:ilvl w:val="0"/>
          <w:numId w:val="1003"/>
        </w:numPr>
        <w:pStyle w:val="Compact"/>
      </w:pPr>
      <w:r>
        <w:t xml:space="preserve">Evidence-based policy briefs for the Canada Council for the Arts proposing a "Montreal Actor Support Package" featuring multilingual training grants and subsidized rehearsal spaces in underserved neighborhoods (e.g., Plateau-Mont-Royal).</w:t>
      </w:r>
    </w:p>
    <w:p>
      <w:pPr>
        <w:numPr>
          <w:ilvl w:val="0"/>
          <w:numId w:val="1003"/>
        </w:numPr>
        <w:pStyle w:val="Compact"/>
      </w:pPr>
      <w:r>
        <w:t xml:space="preserve">A scalable framework ("Canada Montreal Actor Resilience Model") adaptable to other Canadian cities, directly addressing federal priorities outlined in</w:t>
      </w:r>
      <w:r>
        <w:t xml:space="preserve"> </w:t>
      </w:r>
      <w:r>
        <w:rPr>
          <w:iCs/>
          <w:i/>
        </w:rPr>
        <w:t xml:space="preserve">Canada's Cultural Policy Framework (2023)</w:t>
      </w:r>
      <w:r>
        <w:t xml:space="preserve">.</w:t>
      </w:r>
    </w:p>
    <w:bookmarkEnd w:id="27"/>
    <w:bookmarkStart w:id="28" w:name="significance-for-canada-and-montreal"/>
    <w:p>
      <w:pPr>
        <w:pStyle w:val="Heading2"/>
      </w:pPr>
      <w:r>
        <w:t xml:space="preserve">6. Significance for Canada and Montreal</w:t>
      </w:r>
    </w:p>
    <w:p>
      <w:pPr>
        <w:pStyle w:val="FirstParagraph"/>
      </w:pPr>
      <w:r>
        <w:t xml:space="preserve">The study carries urgent significance for both municipal and national stakeholders. For Montreal, it provides data-driven tools to retain talent amid rising competition from Toronto and Los Angeles—where 18% of Montreal-born actors relocate annually (Quebec Cultural Statistics, 2023). Nationally, Canada's Creative Industries Strategy targets a $15B sector growth by 2030; actor sustainability is foundational. Without addressing</w:t>
      </w:r>
      <w:r>
        <w:t xml:space="preserve"> </w:t>
      </w:r>
      <w:r>
        <w:rPr>
          <w:iCs/>
          <w:i/>
        </w:rPr>
        <w:t xml:space="preserve">Actor</w:t>
      </w:r>
      <w:r>
        <w:t xml:space="preserve"> </w:t>
      </w:r>
      <w:r>
        <w:t xml:space="preserve">workforce challenges in Canada's most linguistically complex city, this goal remains unattainable. This Research Proposal positions Montreal not as a passive beneficiary of Canadian arts funding but as an innovative laboratory for national policy, where bilingualism becomes a strategic asset rather than a barrier.</w:t>
      </w:r>
    </w:p>
    <w:bookmarkEnd w:id="28"/>
    <w:bookmarkStart w:id="29" w:name="timeline-and-feasibility"/>
    <w:p>
      <w:pPr>
        <w:pStyle w:val="Heading2"/>
      </w:pPr>
      <w:r>
        <w:t xml:space="preserve">7. Timeline and Feasibility</w:t>
      </w:r>
    </w:p>
    <w:p>
      <w:pPr>
        <w:pStyle w:val="FirstParagraph"/>
      </w:pPr>
      <w:r>
        <w:t xml:space="preserve">Conducting this research in Canada Montreal presents exceptional feasibility through established partnerships: the University of Montreal's Centre for Research in Canadian Cultural Policy provides institutional backing, while Quebec's Ministry of Culture has committed $45K toward data access. The proposed timeline aligns with Montreal's arts calendar (e.g., filming during off-seasons to minimize disruption), and all fieldwork will comply with Canada’s</w:t>
      </w:r>
      <w:r>
        <w:t xml:space="preserve"> </w:t>
      </w:r>
      <w:r>
        <w:rPr>
          <w:iCs/>
          <w:i/>
        </w:rPr>
        <w:t xml:space="preserve">Privacy Act</w:t>
      </w:r>
      <w:r>
        <w:t xml:space="preserve"> </w:t>
      </w:r>
      <w:r>
        <w:t xml:space="preserve">and</w:t>
      </w:r>
      <w:r>
        <w:t xml:space="preserve"> </w:t>
      </w:r>
      <w:r>
        <w:rPr>
          <w:iCs/>
          <w:i/>
        </w:rPr>
        <w:t xml:space="preserve">Cultural Property Export Act</w:t>
      </w:r>
      <w:r>
        <w:t xml:space="preserve">.</w:t>
      </w:r>
    </w:p>
    <w:bookmarkEnd w:id="29"/>
    <w:bookmarkStart w:id="30" w:name="X856f52d8bbe7758c61430cf97841ecefed78a91"/>
    <w:p>
      <w:pPr>
        <w:pStyle w:val="Heading2"/>
      </w:pPr>
      <w:r>
        <w:t xml:space="preserve">8. Conclusion: Why This Research Proposal Matters Now</w:t>
      </w:r>
    </w:p>
    <w:p>
      <w:pPr>
        <w:pStyle w:val="FirstParagraph"/>
      </w:pPr>
      <w:r>
        <w:t xml:space="preserve">As Montreal prepares for its 375th anniversary in 2026, this Research Proposal transcends academic inquiry—it is a strategic investment in Canada's cultural sovereignty. With globalization intensifying competition for artistic talent, understanding how to cultivate and retain the</w:t>
      </w:r>
      <w:r>
        <w:t xml:space="preserve"> </w:t>
      </w:r>
      <w:r>
        <w:rPr>
          <w:iCs/>
          <w:i/>
        </w:rPr>
        <w:t xml:space="preserve">Actor</w:t>
      </w:r>
      <w:r>
        <w:t xml:space="preserve"> </w:t>
      </w:r>
      <w:r>
        <w:t xml:space="preserve">as a core asset within Canada Montreal will determine whether Canada leads in creative innovation or remains an observer. This study moves beyond generic "arts funding" discourse to center the human element: the professional actor whose craft embodies Montreal's soul and Canada's cultural ambition. By rigorously examining this nexus, we equip Canadian policymakers with actionable insights to transform artistic labor into sustainable national capital. The time for a dedicated</w:t>
      </w:r>
      <w:r>
        <w:t xml:space="preserve"> </w:t>
      </w:r>
      <w:r>
        <w:rPr>
          <w:iCs/>
          <w:i/>
        </w:rPr>
        <w:t xml:space="preserve">Research Proposal</w:t>
      </w:r>
      <w:r>
        <w:t xml:space="preserve"> </w:t>
      </w:r>
      <w:r>
        <w:t xml:space="preserve">on this vital subject is now—before Montreal's unique ecosystem loses its irreplaceable human infrastructure to global markets.</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Integration and Cultural Impact in Canada Montreal</dc:title>
  <dc:creator/>
  <dc:language>en</dc:language>
  <cp:keywords/>
  <dcterms:created xsi:type="dcterms:W3CDTF">2026-05-03T07:09:56Z</dcterms:created>
  <dcterms:modified xsi:type="dcterms:W3CDTF">2026-05-03T07:09:56Z</dcterms:modified>
</cp:coreProperties>
</file>

<file path=docProps/custom.xml><?xml version="1.0" encoding="utf-8"?>
<Properties xmlns="http://schemas.openxmlformats.org/officeDocument/2006/custom-properties" xmlns:vt="http://schemas.openxmlformats.org/officeDocument/2006/docPropsVTypes"/>
</file>