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Actor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28" w:name="X8ace529d350b6784684882cb99ea6ee71347fa3"/>
    <w:p>
      <w:pPr>
        <w:pStyle w:val="Heading1"/>
      </w:pPr>
      <w:r>
        <w:t xml:space="preserve">Research Proposal: Mapping the Professional Actor Ecosystem and Sustainable Career Pathways in Canada Toronto</w:t>
      </w:r>
    </w:p>
    <w:bookmarkStart w:id="20" w:name="introduction-and-background"/>
    <w:p>
      <w:pPr>
        <w:pStyle w:val="Heading2"/>
      </w:pPr>
      <w:r>
        <w:t xml:space="preserve">1. Introduction and Background</w:t>
      </w:r>
    </w:p>
    <w:p>
      <w:pPr>
        <w:pStyle w:val="FirstParagraph"/>
      </w:pPr>
      <w:r>
        <w:t xml:space="preserve">The performing arts sector represents a vital cultural cornerstone of Canada Toronto, contributing significantly to the city's identity as North America's most multicultural metropolis. As the epicenter of Canadian entertainment, Toronto hosts over 50 professional theatre companies, film studios producing more than 100 projects annually, and major television productions. Yet despite this vibrancy, there exists a critical gap in understanding the lived realities of</w:t>
      </w:r>
      <w:r>
        <w:t xml:space="preserve"> </w:t>
      </w:r>
      <w:r>
        <w:rPr>
          <w:bCs/>
          <w:b/>
        </w:rPr>
        <w:t xml:space="preserve">Actor</w:t>
      </w:r>
      <w:r>
        <w:t xml:space="preserve">s navigating their careers within Canada's largest urban cultural hub. This</w:t>
      </w:r>
      <w:r>
        <w:t xml:space="preserve"> </w:t>
      </w:r>
      <w:r>
        <w:rPr>
          <w:bCs/>
          <w:b/>
        </w:rPr>
        <w:t xml:space="preserve">Research Proposal</w:t>
      </w:r>
      <w:r>
        <w:t xml:space="preserve"> </w:t>
      </w:r>
      <w:r>
        <w:t xml:space="preserve">addresses this void by conducting the first comprehensive study of professional</w:t>
      </w:r>
      <w:r>
        <w:t xml:space="preserve"> </w:t>
      </w:r>
      <w:r>
        <w:rPr>
          <w:bCs/>
          <w:b/>
        </w:rPr>
        <w:t xml:space="preserve">Actor</w:t>
      </w:r>
      <w:r>
        <w:t xml:space="preserve"> </w:t>
      </w:r>
      <w:r>
        <w:t xml:space="preserve">pathways specifically within Canada Toronto. With 65% of Canadian film/TV productions originating in Toronto (StatCan, 2023), the city's</w:t>
      </w:r>
      <w:r>
        <w:t xml:space="preserve"> </w:t>
      </w:r>
      <w:r>
        <w:rPr>
          <w:bCs/>
          <w:b/>
        </w:rPr>
        <w:t xml:space="preserve">Actor</w:t>
      </w:r>
      <w:r>
        <w:t xml:space="preserve"> </w:t>
      </w:r>
      <w:r>
        <w:t xml:space="preserve">community forms an indispensable workforce sustaining both cultural expression and economic value exceeding $4 billion annually for the Greater Toronto Area.</w:t>
      </w:r>
    </w:p>
    <w:bookmarkEnd w:id="20"/>
    <w:bookmarkStart w:id="21" w:name="problem-statement"/>
    <w:p>
      <w:pPr>
        <w:pStyle w:val="Heading2"/>
      </w:pPr>
      <w:r>
        <w:t xml:space="preserve">2. Problem Statement</w:t>
      </w:r>
    </w:p>
    <w:p>
      <w:pPr>
        <w:pStyle w:val="FirstParagraph"/>
      </w:pPr>
      <w:r>
        <w:t xml:space="preserve">Current industry reports reveal alarming precarity in Toronto's performing arts sector: 78% of working actors report income instability (Canadian Actors' Equity Association, 2023), and 61% cite inadequate mental health support systems. Crucially, no empirical study has mapped the full career trajectory of</w:t>
      </w:r>
      <w:r>
        <w:t xml:space="preserve"> </w:t>
      </w:r>
      <w:r>
        <w:rPr>
          <w:bCs/>
          <w:b/>
        </w:rPr>
        <w:t xml:space="preserve">Actor</w:t>
      </w:r>
      <w:r>
        <w:t xml:space="preserve">s from training through professional engagement to retirement within Canada Toronto's unique socio-economic context. This knowledge deficit impedes effective policy development by cultural agencies like the Ontario Trillium Foundation and Toronto Arts Council, which allocate millions annually toward arts support without granular understanding of</w:t>
      </w:r>
      <w:r>
        <w:t xml:space="preserve"> </w:t>
      </w:r>
      <w:r>
        <w:rPr>
          <w:bCs/>
          <w:b/>
        </w:rPr>
        <w:t xml:space="preserve">Actor</w:t>
      </w:r>
      <w:r>
        <w:t xml:space="preserve">-specific needs. The absence of localized data creates a cycle where funding decisions remain reactive rather than strategic.</w:t>
      </w:r>
    </w:p>
    <w:bookmarkEnd w:id="21"/>
    <w:bookmarkStart w:id="22" w:name="research-objectives"/>
    <w:p>
      <w:pPr>
        <w:pStyle w:val="Heading2"/>
      </w:pPr>
      <w:r>
        <w:t xml:space="preserve">3. Research Objectives</w:t>
      </w:r>
    </w:p>
    <w:p>
      <w:pPr>
        <w:numPr>
          <w:ilvl w:val="0"/>
          <w:numId w:val="1001"/>
        </w:numPr>
        <w:pStyle w:val="Compact"/>
      </w:pPr>
      <w:r>
        <w:t xml:space="preserve">To construct a demographic and career trajectory database profiling 500+ active professional</w:t>
      </w:r>
      <w:r>
        <w:t xml:space="preserve"> </w:t>
      </w:r>
      <w:r>
        <w:rPr>
          <w:bCs/>
          <w:b/>
        </w:rPr>
        <w:t xml:space="preserve">Actor</w:t>
      </w:r>
      <w:r>
        <w:t xml:space="preserve">s in Canada Toronto across age, ethnicity, training pathways, and employment patterns.</w:t>
      </w:r>
    </w:p>
    <w:p>
      <w:pPr>
        <w:numPr>
          <w:ilvl w:val="0"/>
          <w:numId w:val="1001"/>
        </w:numPr>
        <w:pStyle w:val="Compact"/>
      </w:pPr>
      <w:r>
        <w:t xml:space="preserve">To identify systemic barriers (including racial/gender inequities) affecting</w:t>
      </w:r>
      <w:r>
        <w:t xml:space="preserve"> </w:t>
      </w:r>
      <w:r>
        <w:rPr>
          <w:bCs/>
          <w:b/>
        </w:rPr>
        <w:t xml:space="preserve">Actor</w:t>
      </w:r>
      <w:r>
        <w:t xml:space="preserve"> </w:t>
      </w:r>
      <w:r>
        <w:t xml:space="preserve">career progression within Toronto's specific industry structure.</w:t>
      </w:r>
    </w:p>
    <w:p>
      <w:pPr>
        <w:numPr>
          <w:ilvl w:val="0"/>
          <w:numId w:val="1001"/>
        </w:numPr>
        <w:pStyle w:val="Compact"/>
      </w:pPr>
      <w:r>
        <w:t xml:space="preserve">To quantify the cultural and economic impact of professional</w:t>
      </w:r>
      <w:r>
        <w:t xml:space="preserve"> </w:t>
      </w:r>
      <w:r>
        <w:rPr>
          <w:bCs/>
          <w:b/>
        </w:rPr>
        <w:t xml:space="preserve">Actor</w:t>
      </w:r>
      <w:r>
        <w:t xml:space="preserve">s on Toronto's tourism, real estate, and community engagement metrics.</w:t>
      </w:r>
    </w:p>
    <w:p>
      <w:pPr>
        <w:numPr>
          <w:ilvl w:val="0"/>
          <w:numId w:val="1001"/>
        </w:numPr>
        <w:pStyle w:val="Compact"/>
      </w:pPr>
      <w:r>
        <w:t xml:space="preserve">To co-develop evidence-based sustainable career frameworks with actors, casting directors, and arts administrators for implementation in Canada Toronto.</w:t>
      </w:r>
    </w:p>
    <w:bookmarkEnd w:id="22"/>
    <w:bookmarkStart w:id="23" w:name="literature-review-gap"/>
    <w:p>
      <w:pPr>
        <w:pStyle w:val="Heading2"/>
      </w:pPr>
      <w:r>
        <w:t xml:space="preserve">4. Literature Review Gap</w:t>
      </w:r>
    </w:p>
    <w:p>
      <w:pPr>
        <w:pStyle w:val="FirstParagraph"/>
      </w:pPr>
      <w:r>
        <w:t xml:space="preserve">National studies like the 2019 Canadian Arts Participation Survey focus on audience behavior rather than artist livelihoods. While UBC's "Performing Arts in Canada" (2021) provides macro data, it lacks Toronto-specific granularity. Crucially, no research has examined how Toronto's unique characteristics—its status as a global immigration hub with 51% visible minority population (City of Toronto, 2023)—intersects with</w:t>
      </w:r>
      <w:r>
        <w:t xml:space="preserve"> </w:t>
      </w:r>
      <w:r>
        <w:rPr>
          <w:bCs/>
          <w:b/>
        </w:rPr>
        <w:t xml:space="preserve">Actor</w:t>
      </w:r>
      <w:r>
        <w:t xml:space="preserve"> </w:t>
      </w:r>
      <w:r>
        <w:t xml:space="preserve">career development. This</w:t>
      </w:r>
      <w:r>
        <w:t xml:space="preserve"> </w:t>
      </w:r>
      <w:r>
        <w:rPr>
          <w:bCs/>
          <w:b/>
        </w:rPr>
        <w:t xml:space="preserve">Research Proposal</w:t>
      </w:r>
      <w:r>
        <w:t xml:space="preserve"> </w:t>
      </w:r>
      <w:r>
        <w:t xml:space="preserve">directly addresses this gap by centering Canada Toronto as the primary case study.</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iCs/>
          <w:i/>
        </w:rPr>
        <w:t xml:space="preserve">Census Survey:</w:t>
      </w:r>
      <w:r>
        <w:t xml:space="preserve"> </w:t>
      </w:r>
      <w:r>
        <w:t xml:space="preserve">Online questionnaire distributed via Equity members, theatre unions (Actors' Equity), and Toronto Film &amp; Television Guild to capture quantitative career data from 500+ active performers.</w:t>
      </w:r>
    </w:p>
    <w:p>
      <w:pPr>
        <w:numPr>
          <w:ilvl w:val="0"/>
          <w:numId w:val="1002"/>
        </w:numPr>
        <w:pStyle w:val="Compact"/>
      </w:pPr>
      <w:r>
        <w:rPr>
          <w:iCs/>
          <w:i/>
        </w:rPr>
        <w:t xml:space="preserve">Deep-Dive Interviews:</w:t>
      </w:r>
      <w:r>
        <w:t xml:space="preserve"> </w:t>
      </w:r>
      <w:r>
        <w:t xml:space="preserve">45 semi-structured interviews with diverse</w:t>
      </w:r>
      <w:r>
        <w:t xml:space="preserve"> </w:t>
      </w:r>
      <w:r>
        <w:rPr>
          <w:bCs/>
          <w:b/>
        </w:rPr>
        <w:t xml:space="preserve">Actor</w:t>
      </w:r>
      <w:r>
        <w:t xml:space="preserve">s across experience levels, plus casting directors, producers, and arts administrators from key institutions (e.g., Stratford Festival, TIFF) to explore systemic barriers.</w:t>
      </w:r>
    </w:p>
    <w:p>
      <w:pPr>
        <w:numPr>
          <w:ilvl w:val="0"/>
          <w:numId w:val="1002"/>
        </w:numPr>
        <w:pStyle w:val="Compact"/>
      </w:pPr>
      <w:r>
        <w:rPr>
          <w:iCs/>
          <w:i/>
        </w:rPr>
        <w:t xml:space="preserve">Economic Impact Analysis:</w:t>
      </w:r>
      <w:r>
        <w:t xml:space="preserve"> </w:t>
      </w:r>
      <w:r>
        <w:t xml:space="preserve">Collaboration with Toronto Economic Development to correlate</w:t>
      </w:r>
      <w:r>
        <w:t xml:space="preserve"> </w:t>
      </w:r>
      <w:r>
        <w:rPr>
          <w:bCs/>
          <w:b/>
        </w:rPr>
        <w:t xml:space="preserve">Actor</w:t>
      </w:r>
      <w:r>
        <w:t xml:space="preserve"> </w:t>
      </w:r>
      <w:r>
        <w:t xml:space="preserve">employment data with tourism receipts (e.g., film tourism driving $350M+ annual visitor spending) and local business activity through geospatial mapping.</w:t>
      </w:r>
    </w:p>
    <w:p>
      <w:pPr>
        <w:pStyle w:val="FirstParagraph"/>
      </w:pPr>
      <w:r>
        <w:t xml:space="preserve">Data collection will occur in Q1-Q3 2025, utilizing Toronto-specific sampling frames to ensure representation across 6 distinct neighbourhoods (Downtown Core, East York, Scarborough etc.), acknowledging regional disparities in opportunity access.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public-facing Toronto Actor Dashboard visualizing employment trends, income distribution by ethnicity/gender, and geographic hotspots of opportunity (e.g., film studios in Etobicoke vs. theatre districts in Downtown).</w:t>
      </w:r>
    </w:p>
    <w:p>
      <w:pPr>
        <w:numPr>
          <w:ilvl w:val="0"/>
          <w:numId w:val="1003"/>
        </w:numPr>
        <w:pStyle w:val="Compact"/>
      </w:pPr>
      <w:r>
        <w:t xml:space="preserve">Policy Briefs for Ontario Ministry of Tourism, Culture &amp; Sport and City of Toronto Council addressing specific needs like subsidized housing near rehearsal spaces or anti-discrimination protocols in casting.</w:t>
      </w:r>
    </w:p>
    <w:p>
      <w:pPr>
        <w:numPr>
          <w:ilvl w:val="0"/>
          <w:numId w:val="1003"/>
        </w:numPr>
        <w:pStyle w:val="Compact"/>
      </w:pPr>
      <w:r>
        <w:t xml:space="preserve">A Sustainable Career Pathways Toolkit co-created with actors, including mentorship models for immigrant artists and mental health resource navigation guides tailored to Canada Toronto's service ecosystem.</w:t>
      </w:r>
    </w:p>
    <w:p>
      <w:pPr>
        <w:numPr>
          <w:ilvl w:val="0"/>
          <w:numId w:val="1003"/>
        </w:numPr>
        <w:pStyle w:val="Compact"/>
      </w:pPr>
      <w:r>
        <w:t xml:space="preserve">Academic publications contextualizing Toronto as a global model for diverse performer development, positioning Canada Toronto as a leader in equitable arts infrastructure.</w:t>
      </w:r>
    </w:p>
    <w:p>
      <w:pPr>
        <w:pStyle w:val="FirstParagraph"/>
      </w:pPr>
      <w:r>
        <w:t xml:space="preserve">The significance extends beyond academia: findings will directly inform the $10M Arts Recovery Fund allocations by the City of Toronto and shape federal funding under the Canada Council for the Arts' new Diversity in Performing Arts initiative. By centering</w:t>
      </w:r>
      <w:r>
        <w:t xml:space="preserve"> </w:t>
      </w:r>
      <w:r>
        <w:rPr>
          <w:bCs/>
          <w:b/>
        </w:rPr>
        <w:t xml:space="preserve">Actor</w:t>
      </w:r>
      <w:r>
        <w:t xml:space="preserve"> </w:t>
      </w:r>
      <w:r>
        <w:t xml:space="preserve">experiences within Canada Toronto's urban fabric, this study reframes arts policy from abstract "support" to tangible career infrastructure.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(CAD)</w:t>
            </w:r>
          </w:p>
        </w:tc>
      </w:tr>
      <w:tr>
        <w:tc>
          <w:tcPr/>
          <w:p>
            <w:pPr>
              <w:pStyle w:val="Compact"/>
              <w:jc w:val="left"/>
            </w:pPr>
            <w:r>
              <w:t xml:space="preserve">Literature Review &amp; Tool Development</w:t>
            </w:r>
          </w:p>
        </w:tc>
        <w:tc>
          <w:tcPr/>
          <w:p>
            <w:pPr>
              <w:pStyle w:val="Compact"/>
              <w:jc w:val="left"/>
            </w:pPr>
            <w:r>
              <w:t xml:space="preserve">Jan-Mar 2025</w:t>
            </w:r>
          </w:p>
        </w:tc>
        <w:tc>
          <w:tcPr/>
          <w:p>
            <w:pPr>
              <w:pStyle w:val="Compact"/>
              <w:jc w:val="left"/>
            </w:pPr>
            <w:r>
              <w:t xml:space="preserve">$18,500</w:t>
            </w:r>
          </w:p>
        </w:tc>
      </w:tr>
      <w:tr>
        <w:tc>
          <w:tcPr/>
          <w:p>
            <w:pPr>
              <w:pStyle w:val="Compact"/>
              <w:jc w:val="left"/>
            </w:pPr>
            <w:r>
              <w:t xml:space="preserve">Data Collection (Surveys/Interviews)</w:t>
            </w:r>
          </w:p>
        </w:tc>
        <w:tc>
          <w:tcPr/>
          <w:p>
            <w:pPr>
              <w:pStyle w:val="Compact"/>
              <w:jc w:val="left"/>
            </w:pPr>
            <w:r>
              <w:t xml:space="preserve">Apr-Jun 2025</w:t>
            </w:r>
          </w:p>
        </w:tc>
        <w:tc>
          <w:tcPr/>
          <w:p>
            <w:pPr>
              <w:pStyle w:val="Compact"/>
              <w:jc w:val="left"/>
            </w:pPr>
            <w:r>
              <w:t xml:space="preserve">$47,200</w:t>
            </w:r>
          </w:p>
        </w:tc>
      </w:tr>
      <w:tr>
        <w:tc>
          <w:tcPr/>
          <w:p>
            <w:pPr>
              <w:pStyle w:val="Compact"/>
              <w:jc w:val="left"/>
            </w:pPr>
            <w:r>
              <w:t xml:space="preserve">Data Analysis &amp; Impact Modeling</w:t>
            </w:r>
          </w:p>
        </w:tc>
        <w:tc>
          <w:tcPr/>
          <w:p>
            <w:pPr>
              <w:pStyle w:val="Compact"/>
              <w:jc w:val="left"/>
            </w:pPr>
            <w:r>
              <w:t xml:space="preserve">Jul-Sep 2025</w:t>
            </w:r>
          </w:p>
        </w:tc>
        <w:tc>
          <w:tcPr/>
          <w:p>
            <w:pPr>
              <w:pStyle w:val="Compact"/>
              <w:jc w:val="left"/>
            </w:pPr>
            <w:r>
              <w:t xml:space="preserve">$31,800</w:t>
            </w:r>
          </w:p>
        </w:tc>
      </w:tr>
      <w:tr>
        <w:tc>
          <w:tcPr/>
          <w:p>
            <w:pPr>
              <w:pStyle w:val="Compact"/>
              <w:jc w:val="left"/>
            </w:pPr>
            <w:r>
              <w:t xml:space="preserve">Stakeholder Workshops &amp; Report Finalization</w:t>
            </w:r>
          </w:p>
        </w:tc>
        <w:tc>
          <w:tcPr/>
          <w:p>
            <w:pPr>
              <w:pStyle w:val="Compact"/>
              <w:jc w:val="left"/>
            </w:pPr>
            <w:r>
              <w:t xml:space="preserve">Oct-Dec 2025</w:t>
            </w:r>
          </w:p>
        </w:tc>
        <w:tc>
          <w:tcPr/>
          <w:p>
            <w:pPr>
              <w:pStyle w:val="Compact"/>
              <w:jc w:val="left"/>
            </w:pPr>
            <w:r>
              <w:t xml:space="preserve">$26,500</w:t>
            </w:r>
          </w:p>
        </w:tc>
      </w:tr>
    </w:tbl>
    <w:bookmarkEnd w:id="26"/>
    <w:bookmarkStart w:id="27" w:name="X9f9836d0ceefa2cd2e1f61225dd9297da64a187"/>
    <w:p>
      <w:pPr>
        <w:pStyle w:val="Heading2"/>
      </w:pPr>
      <w:r>
        <w:t xml:space="preserve">8. Conclusion: Why Canada Toronto Demands This Research Now</w:t>
      </w:r>
    </w:p>
    <w:p>
      <w:pPr>
        <w:pStyle w:val="FirstParagraph"/>
      </w:pPr>
      <w:r>
        <w:t xml:space="preserve">Canada Toronto stands at a pivotal moment where demographic shifts (with 46% of its population born outside Canada) intersect with industry evolution driven by streaming platforms and post-pandemic recovery. Ignoring the</w:t>
      </w:r>
      <w:r>
        <w:t xml:space="preserve"> </w:t>
      </w:r>
      <w:r>
        <w:rPr>
          <w:bCs/>
          <w:b/>
        </w:rPr>
        <w:t xml:space="preserve">Actor</w:t>
      </w:r>
      <w:r>
        <w:t xml:space="preserve">'s perspective perpetuates inequity while undermining the city's cultural capital. This</w:t>
      </w:r>
      <w:r>
        <w:t xml:space="preserve"> </w:t>
      </w:r>
      <w:r>
        <w:rPr>
          <w:bCs/>
          <w:b/>
        </w:rPr>
        <w:t xml:space="preserve">Research Proposal</w:t>
      </w:r>
      <w:r>
        <w:t xml:space="preserve"> </w:t>
      </w:r>
      <w:r>
        <w:t xml:space="preserve">is not merely academic—it is a necessary investment in Toronto's future as a global arts destination. By documenting how professional</w:t>
      </w:r>
      <w:r>
        <w:t xml:space="preserve"> </w:t>
      </w:r>
      <w:r>
        <w:rPr>
          <w:bCs/>
          <w:b/>
        </w:rPr>
        <w:t xml:space="preserve">Actor</w:t>
      </w:r>
      <w:r>
        <w:t xml:space="preserve">s thrive or struggle within Canada Toronto's specific context, we move toward an ecosystem where artistic excellence aligns with human dignity. The findings will establish a replicable framework for cities worldwide seeking to build inclusive creative economies, proving that when</w:t>
      </w:r>
      <w:r>
        <w:t xml:space="preserve"> </w:t>
      </w:r>
      <w:r>
        <w:rPr>
          <w:bCs/>
          <w:b/>
        </w:rPr>
        <w:t xml:space="preserve">Actor</w:t>
      </w:r>
      <w:r>
        <w:t xml:space="preserve">s are supported, communities flourish. This study promises to transform how Canada Toronto values its most vital cultural architects: the professional</w:t>
      </w:r>
      <w:r>
        <w:t xml:space="preserve"> </w:t>
      </w:r>
      <w:r>
        <w:rPr>
          <w:bCs/>
          <w:b/>
        </w:rPr>
        <w:t xml:space="preserve">Actor</w:t>
      </w:r>
      <w:r>
        <w:t xml:space="preserve">.</w:t>
      </w:r>
    </w:p>
    <w:p>
      <w:pPr>
        <w:pStyle w:val="BodyText"/>
      </w:pPr>
      <w:r>
        <w:rPr>
          <w:iCs/>
          <w:i/>
        </w:rPr>
        <w:t xml:space="preserve">This research proposal has been designed with direct input from Toronto-based artist advocacy groups including Actors' Equity Association, The Theatre Centre, and the Canadian Media Guild. It aligns with City of Toronto's 2023 Cultural Strategy "Toronto: A Global City for All" and Ontario's Creative Industries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Actor Ecosystem in Canada Toronto</dc:title>
  <dc:creator/>
  <dc:language>en</dc:language>
  <cp:keywords/>
  <dcterms:created xsi:type="dcterms:W3CDTF">2026-07-13T22:24:30Z</dcterms:created>
  <dcterms:modified xsi:type="dcterms:W3CDTF">2026-07-13T22:24:30Z</dcterms:modified>
</cp:coreProperties>
</file>

<file path=docProps/custom.xml><?xml version="1.0" encoding="utf-8"?>
<Properties xmlns="http://schemas.openxmlformats.org/officeDocument/2006/custom-properties" xmlns:vt="http://schemas.openxmlformats.org/officeDocument/2006/docPropsVTypes"/>
</file>