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Impact</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Beijing,</w:t>
      </w:r>
      <w:r>
        <w:t xml:space="preserve"> </w:t>
      </w:r>
      <w:r>
        <w:t xml:space="preserve">China</w:t>
      </w:r>
    </w:p>
    <w:bookmarkStart w:id="29" w:name="Xe8556029d07d08963aaf31bc6e050d71f0914f5"/>
    <w:p>
      <w:pPr>
        <w:pStyle w:val="Heading1"/>
      </w:pPr>
      <w:r>
        <w:t xml:space="preserve">Research Proposal: The Role and Influence of Professional Actors in Shaping Cultural Narratives within Beijing, China</w:t>
      </w:r>
    </w:p>
    <w:bookmarkStart w:id="20" w:name="introduction"/>
    <w:p>
      <w:pPr>
        <w:pStyle w:val="Heading2"/>
      </w:pPr>
      <w:r>
        <w:t xml:space="preserve">1. Introduction</w:t>
      </w:r>
    </w:p>
    <w:p>
      <w:pPr>
        <w:pStyle w:val="FirstParagraph"/>
      </w:pPr>
      <w:r>
        <w:t xml:space="preserve">The dynamic cultural landscape of China's capital city, Beijing, serves as a pivotal hub for artistic expression in contemporary East Asia. This research proposal examines the evolving role of the professional</w:t>
      </w:r>
      <w:r>
        <w:t xml:space="preserve"> </w:t>
      </w:r>
      <w:r>
        <w:rPr>
          <w:bCs/>
          <w:b/>
        </w:rPr>
        <w:t xml:space="preserve">Actor</w:t>
      </w:r>
      <w:r>
        <w:t xml:space="preserve"> </w:t>
      </w:r>
      <w:r>
        <w:t xml:space="preserve">within Beijing's performing arts ecosystem—a realm where tradition intersects with globalization at unprecedented speed. As China positions itself as a cultural superpower through its "soft power" initiatives, understanding how actors function as both cultural interpreters and agents of change becomes critically important. This study will investigate the unique challenges, opportunities, and societal impacts of</w:t>
      </w:r>
      <w:r>
        <w:t xml:space="preserve"> </w:t>
      </w:r>
      <w:r>
        <w:rPr>
          <w:bCs/>
          <w:b/>
        </w:rPr>
        <w:t xml:space="preserve">Actor</w:t>
      </w:r>
      <w:r>
        <w:t xml:space="preserve"> </w:t>
      </w:r>
      <w:r>
        <w:t xml:space="preserve">practitioners operating within Beijing's distinctive political, economic, and artistic environment. The significance of this research is amplified by Beijing's status as China's cultural epicenter—home to the Central Academy of Drama, Peking University School of Arts, and major film studios like the Hengdian World Studios network.</w:t>
      </w:r>
    </w:p>
    <w:bookmarkEnd w:id="20"/>
    <w:bookmarkStart w:id="21" w:name="literature-review-gap-analysis"/>
    <w:p>
      <w:pPr>
        <w:pStyle w:val="Heading2"/>
      </w:pPr>
      <w:r>
        <w:t xml:space="preserve">2. Literature Review &amp; Gap Analysis</w:t>
      </w:r>
    </w:p>
    <w:p>
      <w:pPr>
        <w:pStyle w:val="FirstParagraph"/>
      </w:pPr>
      <w:r>
        <w:t xml:space="preserve">Existing scholarship on Chinese performing arts predominantly focuses on historical traditions (e.g., Peking Opera) or quantitative media consumption patterns. However, a critical gap persists in understanding how contemporary</w:t>
      </w:r>
      <w:r>
        <w:t xml:space="preserve"> </w:t>
      </w:r>
      <w:r>
        <w:rPr>
          <w:bCs/>
          <w:b/>
        </w:rPr>
        <w:t xml:space="preserve">Actor</w:t>
      </w:r>
      <w:r>
        <w:t xml:space="preserve">s navigate Beijing's dual identity as both a conservative political capital and an avant-garde artistic frontier. Recent studies by Chen (2022) document censorship challenges, while Wang (2023) analyzes box office trends—but neither explores the actor's lived experience as cultural mediator. This proposal addresses this lacuna by centering the</w:t>
      </w:r>
      <w:r>
        <w:t xml:space="preserve"> </w:t>
      </w:r>
      <w:r>
        <w:rPr>
          <w:bCs/>
          <w:b/>
        </w:rPr>
        <w:t xml:space="preserve">Actor</w:t>
      </w:r>
      <w:r>
        <w:t xml:space="preserve"> </w:t>
      </w:r>
      <w:r>
        <w:t xml:space="preserve">as the primary research subject rather than a statistical variable. Crucially, Beijing-specific context is missing from current frameworks; most research treats China monolithically despite regional artistic variations where Beijing leads in experimental theater and film production.</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30 contemporary actors based in Beijing across film, theater, and digital media platforms between 2015-2024.</w:t>
      </w:r>
    </w:p>
    <w:p>
      <w:pPr>
        <w:numPr>
          <w:ilvl w:val="0"/>
          <w:numId w:val="1001"/>
        </w:numPr>
        <w:pStyle w:val="Compact"/>
      </w:pPr>
      <w:r>
        <w:t xml:space="preserve">To analyze how Beijing's unique policy environment (e.g., Cultural Industry Development Plans) shapes actor agency and creative choices.</w:t>
      </w:r>
    </w:p>
    <w:p>
      <w:pPr>
        <w:numPr>
          <w:ilvl w:val="0"/>
          <w:numId w:val="1001"/>
        </w:numPr>
        <w:pStyle w:val="Compact"/>
      </w:pPr>
      <w:r>
        <w:t xml:space="preserve">To evaluate the impact of social media influencers within Beijing's acting community on shaping national cultural narratives.</w:t>
      </w:r>
    </w:p>
    <w:p>
      <w:pPr>
        <w:numPr>
          <w:ilvl w:val="0"/>
          <w:numId w:val="1001"/>
        </w:numPr>
        <w:pStyle w:val="Compact"/>
      </w:pPr>
      <w:r>
        <w:t xml:space="preserve">To assess the cross-cultural communication role of actors in international co-productions filmed in Beijing, such as those with Hollywood or European partners.</w:t>
      </w:r>
    </w:p>
    <w:bookmarkEnd w:id="22"/>
    <w:bookmarkStart w:id="23" w:name="methodology"/>
    <w:p>
      <w:pPr>
        <w:pStyle w:val="Heading2"/>
      </w:pPr>
      <w:r>
        <w:t xml:space="preserve">4. Methodology</w:t>
      </w:r>
    </w:p>
    <w:p>
      <w:pPr>
        <w:pStyle w:val="FirstParagraph"/>
      </w:pPr>
      <w:r>
        <w:t xml:space="preserve">This mixed-methods study combines longitudinal qualitative analysis with strategic quantitative sampling. Phase 1 (Months 1-6) involves semi-structured interviews with 30 actors from diverse backgrounds—established veterans like Gong Li's contemporaries, emerging digital stars on Douyin (TikTok), and theater practitioners at Beijing’s National Centre for the Performing Arts. We will employ snowball sampling to access underrepresented voices within Beijing’s artistic communities. Phase 2 (Months 7-10) analyzes 20 major productions filmed or staged in Beijing since 2015, using discourse analysis to identify narrative patterns influenced by actor choices. Phase 3 (Months 11-18) employs social media analytics of actor profiles (Weibo, Douyin) to measure audience engagement and cultural resonance. Ethical protocols will prioritize anonymity per Beijing's stringent data regulations while maintaining academic rigor.</w:t>
      </w:r>
    </w:p>
    <w:bookmarkEnd w:id="23"/>
    <w:bookmarkStart w:id="24" w:name="significance-contribution"/>
    <w:p>
      <w:pPr>
        <w:pStyle w:val="Heading2"/>
      </w:pPr>
      <w:r>
        <w:t xml:space="preserve">5. Significance &amp; Contribution</w:t>
      </w:r>
    </w:p>
    <w:p>
      <w:pPr>
        <w:pStyle w:val="FirstParagraph"/>
      </w:pPr>
      <w:r>
        <w:t xml:space="preserve">This research offers transformative value in three dimensions:</w:t>
      </w:r>
    </w:p>
    <w:p>
      <w:pPr>
        <w:numPr>
          <w:ilvl w:val="0"/>
          <w:numId w:val="1002"/>
        </w:numPr>
        <w:pStyle w:val="Compact"/>
      </w:pPr>
      <w:r>
        <w:rPr>
          <w:bCs/>
          <w:b/>
        </w:rPr>
        <w:t xml:space="preserve">Cultural Policy:</w:t>
      </w:r>
      <w:r>
        <w:t xml:space="preserve"> </w:t>
      </w:r>
      <w:r>
        <w:t xml:space="preserve">Provides Beijing's Ministry of Culture with evidence-based insights for developing actor-centric talent programs that balance creative freedom with national values.</w:t>
      </w:r>
    </w:p>
    <w:p>
      <w:pPr>
        <w:numPr>
          <w:ilvl w:val="0"/>
          <w:numId w:val="1002"/>
        </w:numPr>
        <w:pStyle w:val="Compact"/>
      </w:pPr>
      <w:r>
        <w:rPr>
          <w:bCs/>
          <w:b/>
        </w:rPr>
        <w:t xml:space="preserve">Academic Discourse:</w:t>
      </w:r>
      <w:r>
        <w:t xml:space="preserve"> </w:t>
      </w:r>
      <w:r>
        <w:t xml:space="preserve">Challenges Western-centric performance theory by centering Chinese urban artistic practice, contributing to decolonized cultural studies frameworks.</w:t>
      </w:r>
    </w:p>
    <w:p>
      <w:pPr>
        <w:numPr>
          <w:ilvl w:val="0"/>
          <w:numId w:val="1002"/>
        </w:numPr>
        <w:pStyle w:val="Compact"/>
      </w:pPr>
      <w:r>
        <w:rPr>
          <w:bCs/>
          <w:b/>
        </w:rPr>
        <w:t xml:space="preserve">Societal Impact:</w:t>
      </w:r>
      <w:r>
        <w:t xml:space="preserve"> </w:t>
      </w:r>
      <w:r>
        <w:t xml:space="preserve">Empowers Beijing's acting community through documented professional challenges—such as navigating censorship during the "Cultural Renaissance" era—fostering more resilient artistic ecosystems.</w:t>
      </w:r>
    </w:p>
    <w:p>
      <w:pPr>
        <w:pStyle w:val="FirstParagraph"/>
      </w:pPr>
      <w:r>
        <w:t xml:space="preserve">Crucially, the study transcends niche academic interest. As Beijing positions itself as a UNESCO City of Design (2024), understanding how actors shape cultural identity directly informs urban branding strategies. For instance, actor Zhang Ziyi's recent Netflix film "The Great Wall" demonstrates how Beijing-based talent mediates Chinese narratives for global audiences—exactly the dynamic this research quantifies and qualifies.</w:t>
      </w:r>
    </w:p>
    <w:bookmarkEnd w:id="24"/>
    <w:bookmarkStart w:id="25" w:name="expected-outcomes"/>
    <w:p>
      <w:pPr>
        <w:pStyle w:val="Heading2"/>
      </w:pPr>
      <w:r>
        <w:t xml:space="preserve">6. Expected Outcomes</w:t>
      </w:r>
    </w:p>
    <w:p>
      <w:pPr>
        <w:pStyle w:val="FirstParagraph"/>
      </w:pPr>
      <w:r>
        <w:t xml:space="preserve">We anticipate three major deliverables:</w:t>
      </w:r>
    </w:p>
    <w:p>
      <w:pPr>
        <w:numPr>
          <w:ilvl w:val="0"/>
          <w:numId w:val="1003"/>
        </w:numPr>
        <w:pStyle w:val="Compact"/>
      </w:pPr>
      <w:r>
        <w:t xml:space="preserve">A comprehensive digital archive of actor case studies, including video testimonials curated with Beijing Film Academy partners.</w:t>
      </w:r>
    </w:p>
    <w:p>
      <w:pPr>
        <w:numPr>
          <w:ilvl w:val="0"/>
          <w:numId w:val="1003"/>
        </w:numPr>
        <w:pStyle w:val="Compact"/>
      </w:pPr>
      <w:r>
        <w:t xml:space="preserve">A policy toolkit for Beijing’s Cultural Development Bureau on supporting artist autonomy within China's regulatory framework.</w:t>
      </w:r>
    </w:p>
    <w:p>
      <w:pPr>
        <w:numPr>
          <w:ilvl w:val="0"/>
          <w:numId w:val="1003"/>
        </w:numPr>
        <w:pStyle w:val="Compact"/>
      </w:pPr>
      <w:r>
        <w:t xml:space="preserve">Peer-reviewed publications in journals like "Theatre Journal" and "Asian Theatre Journal," with a dedicated special issue for the Chinese Society of Dramatic Arts (Beijing-based).</w:t>
      </w:r>
    </w:p>
    <w:p>
      <w:pPr>
        <w:pStyle w:val="FirstParagraph"/>
      </w:pPr>
      <w:r>
        <w:t xml:space="preserve">Most significantly, the research will redefine how we conceptualize the</w:t>
      </w:r>
      <w:r>
        <w:t xml:space="preserve"> </w:t>
      </w:r>
      <w:r>
        <w:rPr>
          <w:bCs/>
          <w:b/>
        </w:rPr>
        <w:t xml:space="preserve">Actor</w:t>
      </w:r>
      <w:r>
        <w:t xml:space="preserve">'s role—from mere performer to cultural architect. In Beijing's context, where artists increasingly use platforms like Kuaishou to bypass traditional gatekeepers, this study illuminates a new paradigm of artist-driven cultural production.</w:t>
      </w:r>
    </w:p>
    <w:bookmarkEnd w:id="25"/>
    <w:bookmarkStart w:id="26" w:name="timeline-resources"/>
    <w:p>
      <w:pPr>
        <w:pStyle w:val="Heading2"/>
      </w:pPr>
      <w:r>
        <w:t xml:space="preserve">7. Timeline &amp; Resources</w:t>
      </w:r>
    </w:p>
    <w:p>
      <w:pPr>
        <w:pStyle w:val="FirstParagraph"/>
      </w:pPr>
      <w:r>
        <w:t xml:space="preserve">Conducting this research in</w:t>
      </w:r>
      <w:r>
        <w:t xml:space="preserve"> </w:t>
      </w:r>
      <w:r>
        <w:rPr>
          <w:bCs/>
          <w:b/>
        </w:rPr>
        <w:t xml:space="preserve">China Beijing</w:t>
      </w:r>
      <w:r>
        <w:t xml:space="preserve"> </w:t>
      </w:r>
      <w:r>
        <w:t xml:space="preserve">demands meticulous local coordination. The 18-month timeline includes:</w:t>
      </w:r>
    </w:p>
    <w:p>
      <w:pPr>
        <w:numPr>
          <w:ilvl w:val="0"/>
          <w:numId w:val="1004"/>
        </w:numPr>
        <w:pStyle w:val="Compact"/>
      </w:pPr>
      <w:r>
        <w:rPr>
          <w:bCs/>
          <w:b/>
        </w:rPr>
        <w:t xml:space="preserve">Milestones:</w:t>
      </w:r>
      <w:r>
        <w:t xml:space="preserve"> </w:t>
      </w:r>
      <w:r>
        <w:t xml:space="preserve">Month 3 (finalize interviewees via Beijing Actors' Association), Month 9 (analysis of social media data with Beijing University of Technology's digital lab), Month 15 (draft policy brief for Cultural Bureau).</w:t>
      </w:r>
    </w:p>
    <w:p>
      <w:pPr>
        <w:numPr>
          <w:ilvl w:val="0"/>
          <w:numId w:val="1004"/>
        </w:numPr>
        <w:pStyle w:val="Compact"/>
      </w:pPr>
      <w:r>
        <w:rPr>
          <w:bCs/>
          <w:b/>
        </w:rPr>
        <w:t xml:space="preserve">Local Partnerships:</w:t>
      </w:r>
      <w:r>
        <w:t xml:space="preserve"> </w:t>
      </w:r>
      <w:r>
        <w:t xml:space="preserve">Essential collaborations with the Capital Theatre Group, Beijing Municipal Culture &amp; Tourism Bureau, and Tsinghua University's School of Journalism to navigate bureaucratic protocols.</w:t>
      </w:r>
    </w:p>
    <w:p>
      <w:pPr>
        <w:numPr>
          <w:ilvl w:val="0"/>
          <w:numId w:val="1004"/>
        </w:numPr>
        <w:pStyle w:val="Compact"/>
      </w:pPr>
      <w:r>
        <w:rPr>
          <w:bCs/>
          <w:b/>
        </w:rPr>
        <w:t xml:space="preserve">Budget Allocation:</w:t>
      </w:r>
      <w:r>
        <w:t xml:space="preserve"> </w:t>
      </w:r>
      <w:r>
        <w:t xml:space="preserve">65% for personnel (Beijing-based ethnographers), 25% for translation/data analysis tools, 10% for community engagement events across Beijing districts.</w:t>
      </w:r>
    </w:p>
    <w:bookmarkEnd w:id="26"/>
    <w:bookmarkStart w:id="28" w:name="conclusion"/>
    <w:p>
      <w:pPr>
        <w:pStyle w:val="Heading2"/>
      </w:pPr>
      <w:r>
        <w:t xml:space="preserve">8. Conclusion</w:t>
      </w:r>
    </w:p>
    <w:p>
      <w:pPr>
        <w:pStyle w:val="FirstParagraph"/>
      </w:pPr>
      <w:r>
        <w:t xml:space="preserve">The actor in contemporary</w:t>
      </w:r>
      <w:r>
        <w:t xml:space="preserve"> </w:t>
      </w:r>
      <w:r>
        <w:rPr>
          <w:bCs/>
          <w:b/>
        </w:rPr>
        <w:t xml:space="preserve">China Beijing</w:t>
      </w:r>
      <w:r>
        <w:t xml:space="preserve"> </w:t>
      </w:r>
      <w:r>
        <w:t xml:space="preserve">operates at the nexus of cultural transformation—facing pressures to embody national narratives while innovating globally. This research proposal directly addresses a critical knowledge gap through rigorous, locally embedded methodology that centers the artist's voice. By documenting how Beijing's actors navigate this tension, we contribute not only to academic discourse but to practical frameworks for sustaining China's artistic vitality in the 21st century. The findings will resonate far beyond academia: as Beijing seeks global cultural recognition through initiatives like the Belt and Road Arts Festival, understanding its creative workforce is fundamental. This</w:t>
      </w:r>
      <w:r>
        <w:t xml:space="preserve"> </w:t>
      </w:r>
      <w:r>
        <w:rPr>
          <w:bCs/>
          <w:b/>
        </w:rPr>
        <w:t xml:space="preserve">Research Proposal</w:t>
      </w:r>
      <w:r>
        <w:t xml:space="preserve"> </w:t>
      </w:r>
      <w:r>
        <w:t xml:space="preserve">thus represents a timely investment in unlocking Beijing’s potential as a beacon of culturally intelligent performance arts—a mission uniquely positioned at the intersection of artistry, policy, and national identity.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Impact of Actors in Contemporary Beijing, China</dc:title>
  <dc:creator/>
  <cp:keywords/>
  <dcterms:created xsi:type="dcterms:W3CDTF">2026-07-14T22:33:43Z</dcterms:created>
  <dcterms:modified xsi:type="dcterms:W3CDTF">2026-07-14T22:33:43Z</dcterms:modified>
</cp:coreProperties>
</file>

<file path=docProps/custom.xml><?xml version="1.0" encoding="utf-8"?>
<Properties xmlns="http://schemas.openxmlformats.org/officeDocument/2006/custom-properties" xmlns:vt="http://schemas.openxmlformats.org/officeDocument/2006/docPropsVTypes"/>
</file>