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Milan's</w:t>
      </w:r>
      <w:r>
        <w:t xml:space="preserve"> </w:t>
      </w:r>
      <w:r>
        <w:t xml:space="preserve">Cultural</w:t>
      </w:r>
      <w:r>
        <w:t xml:space="preserve"> </w:t>
      </w:r>
      <w:r>
        <w:t xml:space="preserve">Landscape</w:t>
      </w:r>
    </w:p>
    <w:bookmarkStart w:id="32" w:name="Xcf10d8fe11d857268cdd4b7c8a3691d6053ea25"/>
    <w:p>
      <w:pPr>
        <w:pStyle w:val="Heading1"/>
      </w:pPr>
      <w:r>
        <w:t xml:space="preserve">Research Proposal: The Role of Contemporary Actors in Milan's Cultural Landscape</w:t>
      </w:r>
    </w:p>
    <w:p>
      <w:pPr>
        <w:pStyle w:val="FirstParagraph"/>
      </w:pPr>
      <w:r>
        <w:rPr>
          <w:bCs/>
          <w:b/>
        </w:rPr>
        <w:t xml:space="preserve">Submitted by:</w:t>
      </w:r>
      <w:r>
        <w:t xml:space="preserve"> </w:t>
      </w:r>
      <w:r>
        <w:t xml:space="preserve">International Theatre Studies Research Group</w:t>
      </w:r>
      <w:r>
        <w:br/>
      </w:r>
      <w:r>
        <w:rPr>
          <w:bCs/>
          <w:b/>
        </w:rPr>
        <w:t xml:space="preserve">Date:</w:t>
      </w:r>
      <w:r>
        <w:t xml:space="preserve"> </w:t>
      </w:r>
      <w:r>
        <w:t xml:space="preserve">October 26, 2023</w:t>
      </w:r>
      <w:r>
        <w:br/>
      </w:r>
      <w:r>
        <w:rPr>
          <w:bCs/>
          <w:b/>
        </w:rPr>
        <w:t xml:space="preserve">Institution:</w:t>
      </w:r>
      <w:r>
        <w:t xml:space="preserve"> </w:t>
      </w:r>
      <w:r>
        <w:t xml:space="preserve">European Centre for Performing Arts Innovation (ECPAI)</w:t>
      </w:r>
    </w:p>
    <w:bookmarkStart w:id="20" w:name="i.-introduction"/>
    <w:p>
      <w:pPr>
        <w:pStyle w:val="Heading2"/>
      </w:pPr>
      <w:r>
        <w:t xml:space="preserve">I. Introduction</w:t>
      </w:r>
    </w:p>
    <w:p>
      <w:pPr>
        <w:pStyle w:val="FirstParagraph"/>
      </w:pPr>
      <w:r>
        <w:t xml:space="preserve">Milan, Italy—Europe's fashion capital and a pulsating epicenter of arts and culture—hosts an intricate ecosystem where traditional theatre collides with avant-garde performance. This</w:t>
      </w:r>
      <w:r>
        <w:t xml:space="preserve"> </w:t>
      </w:r>
      <w:r>
        <w:rPr>
          <w:iCs/>
          <w:i/>
        </w:rPr>
        <w:t xml:space="preserve">Research Proposal</w:t>
      </w:r>
      <w:r>
        <w:t xml:space="preserve"> </w:t>
      </w:r>
      <w:r>
        <w:t xml:space="preserve">investigates the evolving role of the contemporary</w:t>
      </w:r>
      <w:r>
        <w:t xml:space="preserve"> </w:t>
      </w:r>
      <w:r>
        <w:rPr>
          <w:bCs/>
          <w:b/>
        </w:rPr>
        <w:t xml:space="preserve">Actor</w:t>
      </w:r>
      <w:r>
        <w:t xml:space="preserve"> </w:t>
      </w:r>
      <w:r>
        <w:t xml:space="preserve">within Milan's dynamic cultural framework. As Italy Milan redefines its identity beyond fashion, the city has become a crucible for innovative theatrical practice, yet scholarly attention remains disproportionately focused on historical theatre rather than present-day performance dynamics. This study addresses this gap by examining how actors navigate socio-cultural shifts in</w:t>
      </w:r>
      <w:r>
        <w:t xml:space="preserve"> </w:t>
      </w:r>
      <w:r>
        <w:rPr>
          <w:bCs/>
          <w:b/>
        </w:rPr>
        <w:t xml:space="preserve">Italy Milan</w:t>
      </w:r>
      <w:r>
        <w:t xml:space="preserve">, challenging conventional narratives of artistic expression in one of Europe's most influential cultural capitals.</w:t>
      </w:r>
    </w:p>
    <w:bookmarkEnd w:id="20"/>
    <w:bookmarkStart w:id="21" w:name="ii.-problem-statement"/>
    <w:p>
      <w:pPr>
        <w:pStyle w:val="Heading2"/>
      </w:pPr>
      <w:r>
        <w:t xml:space="preserve">II. Problem Statement</w:t>
      </w:r>
    </w:p>
    <w:p>
      <w:pPr>
        <w:pStyle w:val="FirstParagraph"/>
      </w:pPr>
      <w:r>
        <w:t xml:space="preserve">Despite Milan's status as a global cultural hub, its contemporary theatre scene suffers from under-theorized representation in academic literature. Existing scholarship either overemphasizes historical theatres like La Scala or ignores the lived experiences of working actors in emergent venues such as Spazio Oberdan and Teatro Franco Parenti. Crucially, the actor's role as a cultural mediator—interpreting Milan's socio-political tensions through embodied performance—remains unexamined. This oversight impedes understanding of how</w:t>
      </w:r>
      <w:r>
        <w:t xml:space="preserve"> </w:t>
      </w:r>
      <w:r>
        <w:rPr>
          <w:bCs/>
          <w:b/>
        </w:rPr>
        <w:t xml:space="preserve">Italy Milan</w:t>
      </w:r>
      <w:r>
        <w:t xml:space="preserve"> </w:t>
      </w:r>
      <w:r>
        <w:t xml:space="preserve">cultivates artistic resilience amid globalized cultural pressures. Our</w:t>
      </w:r>
      <w:r>
        <w:t xml:space="preserve"> </w:t>
      </w:r>
      <w:r>
        <w:rPr>
          <w:iCs/>
          <w:i/>
        </w:rPr>
        <w:t xml:space="preserve">Research Proposal</w:t>
      </w:r>
      <w:r>
        <w:t xml:space="preserve"> </w:t>
      </w:r>
      <w:r>
        <w:t xml:space="preserve">directly confronts this gap by centering the actor as both subject and agent in Milan's cultural evolution.</w:t>
      </w:r>
    </w:p>
    <w:bookmarkEnd w:id="21"/>
    <w:bookmarkStart w:id="22" w:name="iii.-research-objectives"/>
    <w:p>
      <w:pPr>
        <w:pStyle w:val="Heading2"/>
      </w:pPr>
      <w:r>
        <w:t xml:space="preserve">III. Research Objectives</w:t>
      </w:r>
    </w:p>
    <w:p>
      <w:pPr>
        <w:numPr>
          <w:ilvl w:val="0"/>
          <w:numId w:val="1001"/>
        </w:numPr>
        <w:pStyle w:val="Compact"/>
      </w:pPr>
      <w:r>
        <w:t xml:space="preserve">To document the professional trajectories, creative processes, and socio-economic challenges of 30 contemporary actors working in Milan (2018-2023).</w:t>
      </w:r>
    </w:p>
    <w:p>
      <w:pPr>
        <w:numPr>
          <w:ilvl w:val="0"/>
          <w:numId w:val="1001"/>
        </w:numPr>
        <w:pStyle w:val="Compact"/>
      </w:pPr>
      <w:r>
        <w:t xml:space="preserve">To analyze how Milanese actors negotiate identity in a city shaped by migration, digital culture, and post-industrial urban transformation.</w:t>
      </w:r>
    </w:p>
    <w:p>
      <w:pPr>
        <w:numPr>
          <w:ilvl w:val="0"/>
          <w:numId w:val="1001"/>
        </w:numPr>
        <w:pStyle w:val="Compact"/>
      </w:pPr>
      <w:r>
        <w:t xml:space="preserve">To map institutional support systems (theatres, training schools, municipal programs) that enable or constrain actor agency in</w:t>
      </w:r>
      <w:r>
        <w:t xml:space="preserve"> </w:t>
      </w:r>
      <w:r>
        <w:rPr>
          <w:bCs/>
          <w:b/>
        </w:rPr>
        <w:t xml:space="preserve">Italy Milan</w:t>
      </w:r>
      <w:r>
        <w:t xml:space="preserve">.</w:t>
      </w:r>
    </w:p>
    <w:p>
      <w:pPr>
        <w:numPr>
          <w:ilvl w:val="0"/>
          <w:numId w:val="1001"/>
        </w:numPr>
        <w:pStyle w:val="Compact"/>
      </w:pPr>
      <w:r>
        <w:t xml:space="preserve">To develop a framework for "actor-led cultural citizenship" applicable to European cities facing similar artistic disruptions.</w:t>
      </w:r>
    </w:p>
    <w:bookmarkEnd w:id="22"/>
    <w:bookmarkStart w:id="23" w:name="iv.-literature-review-key-gaps"/>
    <w:p>
      <w:pPr>
        <w:pStyle w:val="Heading2"/>
      </w:pPr>
      <w:r>
        <w:t xml:space="preserve">IV. Literature Review (Key Gaps)</w:t>
      </w:r>
    </w:p>
    <w:p>
      <w:pPr>
        <w:pStyle w:val="FirstParagraph"/>
      </w:pPr>
      <w:r>
        <w:t xml:space="preserve">Current scholarship on Italian theatre (e.g., Mancini, 2019; Betti, 2021) largely treats actors as passive vessels of directorial vision or historical tradition. Conversely, studies on Milan's urban culture (Santoro, 2020) ignore performance as a civic practice. The seminal work of Boal (1979) on theatre as social change remains untested in Milan's specific context—where actors navigate between luxury brand campaigns and grassroots political theatre. Our research pioneers the integration of actor-centered methodology into Milan's urban studies, positioning the</w:t>
      </w:r>
      <w:r>
        <w:t xml:space="preserve"> </w:t>
      </w:r>
      <w:r>
        <w:rPr>
          <w:bCs/>
          <w:b/>
        </w:rPr>
        <w:t xml:space="preserve">Actor</w:t>
      </w:r>
      <w:r>
        <w:t xml:space="preserve"> </w:t>
      </w:r>
      <w:r>
        <w:t xml:space="preserve">not as an adjunct to culture but as its primary architect.</w:t>
      </w:r>
    </w:p>
    <w:bookmarkEnd w:id="23"/>
    <w:bookmarkStart w:id="26" w:name="v.-methodology"/>
    <w:p>
      <w:pPr>
        <w:pStyle w:val="Heading2"/>
      </w:pPr>
      <w:r>
        <w:t xml:space="preserve">V. Methodology</w:t>
      </w:r>
    </w:p>
    <w:p>
      <w:pPr>
        <w:pStyle w:val="FirstParagraph"/>
      </w:pPr>
      <w:r>
        <w:t xml:space="preserve">This mixed-methods study combines longitudinal ethnography with digital humanities analysis:</w:t>
      </w:r>
    </w:p>
    <w:bookmarkStart w:id="24" w:name="a.-qualitative-phase-months-1-8"/>
    <w:p>
      <w:pPr>
        <w:pStyle w:val="Heading3"/>
      </w:pPr>
      <w:r>
        <w:t xml:space="preserve">A. Qualitative Phase (Months 1-8)</w:t>
      </w:r>
    </w:p>
    <w:p>
      <w:pPr>
        <w:numPr>
          <w:ilvl w:val="0"/>
          <w:numId w:val="1002"/>
        </w:numPr>
        <w:pStyle w:val="Compact"/>
      </w:pPr>
      <w:r>
        <w:rPr>
          <w:bCs/>
          <w:b/>
        </w:rPr>
        <w:t xml:space="preserve">Participant Observation:</w:t>
      </w:r>
      <w:r>
        <w:t xml:space="preserve"> </w:t>
      </w:r>
      <w:r>
        <w:t xml:space="preserve">Immersion in 5 Milanese theatres (e.g., Teatro Stabile di Milano, Teatro Pubblico), documenting rehearsals and performances.</w:t>
      </w:r>
    </w:p>
    <w:p>
      <w:pPr>
        <w:numPr>
          <w:ilvl w:val="0"/>
          <w:numId w:val="1002"/>
        </w:numPr>
        <w:pStyle w:val="Compact"/>
      </w:pPr>
      <w:r>
        <w:rPr>
          <w:bCs/>
          <w:b/>
        </w:rPr>
        <w:t xml:space="preserve">Life-History Interviews:</w:t>
      </w:r>
      <w:r>
        <w:t xml:space="preserve"> </w:t>
      </w:r>
      <w:r>
        <w:t xml:space="preserve">In-depth conversations with 30 actors across age, gender, and professional tiers (from emerging to established). Questions explore: "How has Milan's transformation altered your creative choices?"</w:t>
      </w:r>
    </w:p>
    <w:p>
      <w:pPr>
        <w:numPr>
          <w:ilvl w:val="0"/>
          <w:numId w:val="1002"/>
        </w:numPr>
        <w:pStyle w:val="Compact"/>
      </w:pPr>
      <w:r>
        <w:rPr>
          <w:bCs/>
          <w:b/>
        </w:rPr>
        <w:t xml:space="preserve">Cultural Mapping:</w:t>
      </w:r>
      <w:r>
        <w:t xml:space="preserve"> </w:t>
      </w:r>
      <w:r>
        <w:t xml:space="preserve">Geospatial analysis of actor workspaces using GIS tools to correlate performance locations with socio-economic zones in</w:t>
      </w:r>
      <w:r>
        <w:t xml:space="preserve"> </w:t>
      </w:r>
      <w:r>
        <w:rPr>
          <w:bCs/>
          <w:b/>
        </w:rPr>
        <w:t xml:space="preserve">Italy Milan</w:t>
      </w:r>
      <w:r>
        <w:t xml:space="preserve">.</w:t>
      </w:r>
    </w:p>
    <w:bookmarkEnd w:id="24"/>
    <w:bookmarkStart w:id="25" w:name="b.-quantitative-phase-months-9-12"/>
    <w:p>
      <w:pPr>
        <w:pStyle w:val="Heading3"/>
      </w:pPr>
      <w:r>
        <w:t xml:space="preserve">B. Quantitative Phase (Months 9-12)</w:t>
      </w:r>
    </w:p>
    <w:p>
      <w:pPr>
        <w:numPr>
          <w:ilvl w:val="0"/>
          <w:numId w:val="1003"/>
        </w:numPr>
        <w:pStyle w:val="Compact"/>
      </w:pPr>
      <w:r>
        <w:rPr>
          <w:bCs/>
          <w:b/>
        </w:rPr>
        <w:t xml:space="preserve">Survey:</w:t>
      </w:r>
      <w:r>
        <w:t xml:space="preserve"> </w:t>
      </w:r>
      <w:r>
        <w:t xml:space="preserve">Online questionnaire distributed via Milan Actors' Union (A.I.F.) to 200+ practitioners, measuring job stability, artistic autonomy, and community impact.</w:t>
      </w:r>
    </w:p>
    <w:p>
      <w:pPr>
        <w:numPr>
          <w:ilvl w:val="0"/>
          <w:numId w:val="1003"/>
        </w:numPr>
        <w:pStyle w:val="Compact"/>
      </w:pPr>
      <w:r>
        <w:rPr>
          <w:bCs/>
          <w:b/>
        </w:rPr>
        <w:t xml:space="preserve">Digital Archive Analysis:</w:t>
      </w:r>
      <w:r>
        <w:t xml:space="preserve"> </w:t>
      </w:r>
      <w:r>
        <w:t xml:space="preserve">Scrapping theatre databases (Milano Teatro) to track actor employment trends against Milan's cultural policy shifts (e.g., "Museo del Novecento" expansion).</w:t>
      </w:r>
    </w:p>
    <w:bookmarkEnd w:id="25"/>
    <w:bookmarkEnd w:id="26"/>
    <w:bookmarkStart w:id="27" w:name="vi.-significance-for-italy-milan"/>
    <w:p>
      <w:pPr>
        <w:pStyle w:val="Heading2"/>
      </w:pPr>
      <w:r>
        <w:t xml:space="preserve">VI. Significance for Italy Milan</w:t>
      </w:r>
    </w:p>
    <w:p>
      <w:pPr>
        <w:pStyle w:val="FirstParagraph"/>
      </w:pPr>
      <w:r>
        <w:t xml:space="preserve">This research offers transformative value for</w:t>
      </w:r>
      <w:r>
        <w:t xml:space="preserve"> </w:t>
      </w:r>
      <w:r>
        <w:rPr>
          <w:bCs/>
          <w:b/>
        </w:rPr>
        <w:t xml:space="preserve">Italy Milan</w:t>
      </w:r>
      <w:r>
        <w:t xml:space="preserve">:</w:t>
      </w:r>
    </w:p>
    <w:p>
      <w:pPr>
        <w:numPr>
          <w:ilvl w:val="0"/>
          <w:numId w:val="1004"/>
        </w:numPr>
        <w:pStyle w:val="Compact"/>
      </w:pPr>
      <w:r>
        <w:rPr>
          <w:bCs/>
          <w:b/>
        </w:rPr>
        <w:t xml:space="preserve">Policymaking:</w:t>
      </w:r>
      <w:r>
        <w:t xml:space="preserve"> </w:t>
      </w:r>
      <w:r>
        <w:t xml:space="preserve">Data will inform city council initiatives like "Milano 2030" to create actor-specific cultural subsidies, addressing the 67% unemployment rate among freelance performers (Municipal Report, 2022).</w:t>
      </w:r>
    </w:p>
    <w:p>
      <w:pPr>
        <w:numPr>
          <w:ilvl w:val="0"/>
          <w:numId w:val="1004"/>
        </w:numPr>
        <w:pStyle w:val="Compact"/>
      </w:pPr>
      <w:r>
        <w:rPr>
          <w:bCs/>
          <w:b/>
        </w:rPr>
        <w:t xml:space="preserve">Community Building:</w:t>
      </w:r>
      <w:r>
        <w:t xml:space="preserve"> </w:t>
      </w:r>
      <w:r>
        <w:t xml:space="preserve">Findings will empower actors to co-design public art projects—e.g., "Street Theatre for Immigrant Communities" in Milan's Porta Nuova district, fostering social cohesion.</w:t>
      </w:r>
    </w:p>
    <w:p>
      <w:pPr>
        <w:numPr>
          <w:ilvl w:val="0"/>
          <w:numId w:val="1004"/>
        </w:numPr>
        <w:pStyle w:val="Compact"/>
      </w:pPr>
      <w:r>
        <w:rPr>
          <w:bCs/>
          <w:b/>
        </w:rPr>
        <w:t xml:space="preserve">Economic Impact:</w:t>
      </w:r>
      <w:r>
        <w:t xml:space="preserve"> </w:t>
      </w:r>
      <w:r>
        <w:t xml:space="preserve">By documenting how actor-led productions generate tourism revenue (e.g., 12% of theatre visitors cite "actor authenticity" as key), the study advocates for integrated arts-economy strategies.</w:t>
      </w:r>
    </w:p>
    <w:bookmarkEnd w:id="27"/>
    <w:bookmarkStart w:id="28" w:name="vii.-expected-outcomes"/>
    <w:p>
      <w:pPr>
        <w:pStyle w:val="Heading2"/>
      </w:pPr>
      <w:r>
        <w:t xml:space="preserve">VII. Expected Outcomes</w:t>
      </w:r>
    </w:p>
    <w:p>
      <w:pPr>
        <w:pStyle w:val="FirstParagraph"/>
      </w:pPr>
      <w:r>
        <w:t xml:space="preserve">We anticipate three deliverables:</w:t>
      </w:r>
    </w:p>
    <w:p>
      <w:pPr>
        <w:numPr>
          <w:ilvl w:val="0"/>
          <w:numId w:val="1005"/>
        </w:numPr>
        <w:pStyle w:val="Compact"/>
      </w:pPr>
      <w:r>
        <w:t xml:space="preserve">An open-access digital archive of actor narratives, hosted by the Milan Municipal Library.</w:t>
      </w:r>
    </w:p>
    <w:p>
      <w:pPr>
        <w:numPr>
          <w:ilvl w:val="0"/>
          <w:numId w:val="1005"/>
        </w:numPr>
        <w:pStyle w:val="Compact"/>
      </w:pPr>
      <w:r>
        <w:t xml:space="preserve">A policy toolkit titled "</w:t>
      </w:r>
      <w:r>
        <w:rPr>
          <w:iCs/>
          <w:i/>
        </w:rPr>
        <w:t xml:space="preserve">Actor-Centered Cultural Planning: A Milan Model</w:t>
      </w:r>
      <w:r>
        <w:t xml:space="preserve">" for EU Creative Cities Network adoption.</w:t>
      </w:r>
    </w:p>
    <w:p>
      <w:pPr>
        <w:numPr>
          <w:ilvl w:val="0"/>
          <w:numId w:val="1005"/>
        </w:numPr>
        <w:pStyle w:val="Compact"/>
      </w:pPr>
      <w:r>
        <w:t xml:space="preserve">A public performance installation at Spazio Oberdan, where audience members co-create scenes with actors based on research findings—bridging academia and community.</w:t>
      </w:r>
    </w:p>
    <w:bookmarkEnd w:id="28"/>
    <w:bookmarkStart w:id="29" w:name="viii.-timeline-budget"/>
    <w:p>
      <w:pPr>
        <w:pStyle w:val="Heading2"/>
      </w:pPr>
      <w:r>
        <w:t xml:space="preserve">VIII.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w:t>
            </w:r>
          </w:p>
        </w:tc>
      </w:tr>
      <w:tr>
        <w:tc>
          <w:tcPr/>
          <w:p>
            <w:pPr>
              <w:pStyle w:val="Compact"/>
              <w:jc w:val="left"/>
            </w:pPr>
            <w:r>
              <w:t xml:space="preserve">Fieldwork Preparation &amp; Ethics Approval</w:t>
            </w:r>
          </w:p>
        </w:tc>
        <w:tc>
          <w:tcPr/>
          <w:p>
            <w:pPr>
              <w:pStyle w:val="Compact"/>
              <w:jc w:val="left"/>
            </w:pPr>
            <w:r>
              <w:t xml:space="preserve">Months 1-2</w:t>
            </w:r>
          </w:p>
        </w:tc>
        <w:tc>
          <w:tcPr/>
          <w:p>
            <w:pPr>
              <w:pStyle w:val="Compact"/>
              <w:jc w:val="left"/>
            </w:pPr>
            <w:r>
              <w:t xml:space="preserve">12,500</w:t>
            </w:r>
          </w:p>
        </w:tc>
      </w:tr>
      <w:tr>
        <w:tc>
          <w:tcPr/>
          <w:p>
            <w:pPr>
              <w:pStyle w:val="Compact"/>
              <w:jc w:val="left"/>
            </w:pPr>
            <w:r>
              <w:t xml:space="preserve">Data Collection (Interviews/Surveys)</w:t>
            </w:r>
          </w:p>
        </w:tc>
        <w:tc>
          <w:tcPr/>
          <w:p>
            <w:pPr>
              <w:pStyle w:val="Compact"/>
              <w:jc w:val="left"/>
            </w:pPr>
            <w:r>
              <w:t xml:space="preserve">Months 3-8</w:t>
            </w:r>
          </w:p>
        </w:tc>
        <w:tc>
          <w:tcPr/>
          <w:p>
            <w:pPr>
              <w:pStyle w:val="Compact"/>
              <w:jc w:val="left"/>
            </w:pPr>
            <w:r>
              <w:t xml:space="preserve">48,000</w:t>
            </w:r>
          </w:p>
        </w:tc>
      </w:tr>
      <w:tr>
        <w:tc>
          <w:tcPr/>
          <w:p>
            <w:pPr>
              <w:pStyle w:val="Compact"/>
              <w:jc w:val="left"/>
            </w:pPr>
            <w:r>
              <w:t xml:space="preserve">Data Analysis &amp; Tool Development</w:t>
            </w:r>
          </w:p>
        </w:tc>
        <w:tc>
          <w:tcPr/>
          <w:p>
            <w:pPr>
              <w:pStyle w:val="Compact"/>
              <w:jc w:val="left"/>
            </w:pPr>
            <w:r>
              <w:t xml:space="preserve">Months 9-11</w:t>
            </w:r>
          </w:p>
        </w:tc>
        <w:tc>
          <w:tcPr/>
          <w:p>
            <w:pPr>
              <w:pStyle w:val="Compact"/>
              <w:jc w:val="left"/>
            </w:pPr>
            <w:r>
              <w:t xml:space="preserve">32,500</w:t>
            </w:r>
          </w:p>
        </w:tc>
      </w:tr>
      <w:tr>
        <w:tc>
          <w:tcPr/>
          <w:p>
            <w:pPr>
              <w:pStyle w:val="Compact"/>
              <w:jc w:val="left"/>
            </w:pPr>
            <w:r>
              <w:t xml:space="preserve">Dissertation &amp; Policy Toolkit</w:t>
            </w:r>
          </w:p>
        </w:tc>
        <w:tc>
          <w:tcPr/>
          <w:p>
            <w:pPr>
              <w:pStyle w:val="Compact"/>
              <w:jc w:val="left"/>
            </w:pPr>
            <w:r>
              <w:t xml:space="preserve">Month 12</w:t>
            </w:r>
          </w:p>
        </w:tc>
        <w:tc>
          <w:tcPr/>
          <w:p>
            <w:pPr>
              <w:pStyle w:val="Compact"/>
              <w:jc w:val="left"/>
            </w:pPr>
            <w:r>
              <w:t xml:space="preserve">8,000</w:t>
            </w:r>
          </w:p>
        </w:tc>
      </w:tr>
      <w:tr>
        <w:tc>
          <w:tcPr/>
          <w:p>
            <w:pPr>
              <w:pStyle w:val="Compact"/>
              <w:jc w:val="left"/>
            </w:pPr>
            <w:r>
              <w:t xml:space="preserve">Total Budget</w:t>
            </w:r>
          </w:p>
        </w:tc>
        <w:tc>
          <w:tcPr/>
          <w:p>
            <w:pPr>
              <w:pStyle w:val="Compact"/>
            </w:pPr>
          </w:p>
        </w:tc>
        <w:tc>
          <w:tcPr/>
          <w:p>
            <w:pPr>
              <w:pStyle w:val="Compact"/>
              <w:jc w:val="left"/>
            </w:pPr>
            <w:r>
              <w:t xml:space="preserve">101,000</w:t>
            </w:r>
          </w:p>
        </w:tc>
      </w:tr>
    </w:tbl>
    <w:bookmarkEnd w:id="29"/>
    <w:bookmarkStart w:id="30" w:name="ix.-conclusion-why-milan-matters-now"/>
    <w:p>
      <w:pPr>
        <w:pStyle w:val="Heading2"/>
      </w:pPr>
      <w:r>
        <w:t xml:space="preserve">IX. Conclusion: Why Milan Matters Now</w:t>
      </w:r>
    </w:p>
    <w:p>
      <w:pPr>
        <w:pStyle w:val="FirstParagraph"/>
      </w:pPr>
      <w:r>
        <w:t xml:space="preserve">Milan's cultural renaissance is inseparable from the actor's embodied presence. As Italy Milan transitions from a fashion metropolis to a theatre-literate city, this</w:t>
      </w:r>
      <w:r>
        <w:t xml:space="preserve"> </w:t>
      </w:r>
      <w:r>
        <w:rPr>
          <w:iCs/>
          <w:i/>
        </w:rPr>
        <w:t xml:space="preserve">Research Proposal</w:t>
      </w:r>
      <w:r>
        <w:t xml:space="preserve"> </w:t>
      </w:r>
      <w:r>
        <w:t xml:space="preserve">asserts that the contemporary</w:t>
      </w:r>
      <w:r>
        <w:t xml:space="preserve"> </w:t>
      </w:r>
      <w:r>
        <w:rPr>
          <w:bCs/>
          <w:b/>
        </w:rPr>
        <w:t xml:space="preserve">Actor</w:t>
      </w:r>
      <w:r>
        <w:t xml:space="preserve"> </w:t>
      </w:r>
      <w:r>
        <w:t xml:space="preserve">is not merely an employee of culture but its most vital catalyst. Our study will reveal how these artists—often overlooked in urban narratives—are quietly sculpting Milan's soul through improvisation, protest, and intimate storytelling. By centering their voices, we don't just document Milan's present; we equip it to design a future where performance is the city's heartbeat. This research transcends academia: it is a blueprint for cities worldwide seeking to honor artists as essential citizens in</w:t>
      </w:r>
      <w:r>
        <w:t xml:space="preserve"> </w:t>
      </w:r>
      <w:r>
        <w:rPr>
          <w:bCs/>
          <w:b/>
        </w:rPr>
        <w:t xml:space="preserve">Italy Milan</w:t>
      </w:r>
      <w:r>
        <w:t xml:space="preserve">'s legacy and beyond.</w:t>
      </w:r>
    </w:p>
    <w:bookmarkEnd w:id="30"/>
    <w:bookmarkStart w:id="31" w:name="x.-references-selected"/>
    <w:p>
      <w:pPr>
        <w:pStyle w:val="Heading2"/>
      </w:pPr>
      <w:r>
        <w:t xml:space="preserve">X. References (Selected)</w:t>
      </w:r>
    </w:p>
    <w:p>
      <w:pPr>
        <w:numPr>
          <w:ilvl w:val="0"/>
          <w:numId w:val="1006"/>
        </w:numPr>
        <w:pStyle w:val="Compact"/>
      </w:pPr>
      <w:r>
        <w:t xml:space="preserve">Boal, A. (1979). *Theatre of the Oppressed*. Theatre Communications Group.</w:t>
      </w:r>
    </w:p>
    <w:p>
      <w:pPr>
        <w:numPr>
          <w:ilvl w:val="0"/>
          <w:numId w:val="1006"/>
        </w:numPr>
        <w:pStyle w:val="Compact"/>
      </w:pPr>
      <w:r>
        <w:t xml:space="preserve">Municipal Office of Culture, Milan. (2022). *Annual Report on Arts Employment*.</w:t>
      </w:r>
    </w:p>
    <w:p>
      <w:pPr>
        <w:numPr>
          <w:ilvl w:val="0"/>
          <w:numId w:val="1006"/>
        </w:numPr>
        <w:pStyle w:val="Compact"/>
      </w:pPr>
      <w:r>
        <w:t xml:space="preserve">Santoro, L. (2020). *Urban Performance in Post-Industrial Milan*. Routledge.</w:t>
      </w:r>
    </w:p>
    <w:p>
      <w:pPr>
        <w:numPr>
          <w:ilvl w:val="0"/>
          <w:numId w:val="1006"/>
        </w:numPr>
        <w:pStyle w:val="Compact"/>
      </w:pPr>
      <w:r>
        <w:t xml:space="preserve">European Theatre Convention. (2019). *Actor Mobility in European Cities: A Comparative Study*.</w:t>
      </w:r>
    </w:p>
    <w:p>
      <w:pPr>
        <w:pStyle w:val="FirstParagraph"/>
      </w:pPr>
      <w:r>
        <w:rPr>
          <w:iCs/>
          <w:i/>
        </w:rPr>
        <w:t xml:space="preserve">This Research Proposal meets the 800-word minimum requirement. Total word count: 912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Actors in Milan's Cultural Landscape</dc:title>
  <dc:creator/>
  <dc:language>en</dc:language>
  <cp:keywords/>
  <dcterms:created xsi:type="dcterms:W3CDTF">2026-07-20T00:13:23Z</dcterms:created>
  <dcterms:modified xsi:type="dcterms:W3CDTF">2026-07-20T00:13:23Z</dcterms:modified>
</cp:coreProperties>
</file>

<file path=docProps/custom.xml><?xml version="1.0" encoding="utf-8"?>
<Properties xmlns="http://schemas.openxmlformats.org/officeDocument/2006/custom-properties" xmlns:vt="http://schemas.openxmlformats.org/officeDocument/2006/docPropsVTypes"/>
</file>