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Kyoto,</w:t>
      </w:r>
      <w:r>
        <w:t xml:space="preserve"> </w:t>
      </w:r>
      <w:r>
        <w:t xml:space="preserve">Japan</w:t>
      </w:r>
    </w:p>
    <w:bookmarkStart w:id="29" w:name="X0a789747f6541876f682e8ba5c1c542fad209a1"/>
    <w:p>
      <w:pPr>
        <w:pStyle w:val="Heading1"/>
      </w:pPr>
      <w:r>
        <w:t xml:space="preserve">Research Proposal: The Evolution of the Actor in Contemporary Kyoto, Japan</w:t>
      </w:r>
    </w:p>
    <w:bookmarkStart w:id="20" w:name="introduction"/>
    <w:p>
      <w:pPr>
        <w:pStyle w:val="Heading2"/>
      </w:pPr>
      <w:r>
        <w:t xml:space="preserve">Introduction</w:t>
      </w:r>
    </w:p>
    <w:p>
      <w:pPr>
        <w:pStyle w:val="FirstParagraph"/>
      </w:pPr>
      <w:r>
        <w:t xml:space="preserve">The cultural landscape of Japan Kyoto represents a unique confluence of ancient traditions and modern innovation, where the role of the performing arts actor remains pivotal yet increasingly complex. This Research Proposal examines how traditional performance artists—particularly those rooted in Noh, Kabuki, and Kyōgen theater—are navigating socio-cultural shifts within Kyoto's historical urban fabric. As Japan Kyoto continues to balance preservation with contemporary relevance, the Actor emerges not merely as a performer but as a vital cultural diplomat shaping local identity and global perception. This study addresses critical gaps in understanding how these artists adapt their craft amid tourism saturation, generational succession challenges, and digital disruption—issues of profound significance for UNESCO-protected intangible heritage. The proposed research directly responds to Kyoto's strategic goals for sustainable cultural tourism, positioning the Actor as both subject and agent of change.</w:t>
      </w:r>
    </w:p>
    <w:bookmarkEnd w:id="20"/>
    <w:bookmarkStart w:id="21" w:name="background-and-context"/>
    <w:p>
      <w:pPr>
        <w:pStyle w:val="Heading2"/>
      </w:pPr>
      <w:r>
        <w:t xml:space="preserve">Background and Context</w:t>
      </w:r>
    </w:p>
    <w:p>
      <w:pPr>
        <w:pStyle w:val="FirstParagraph"/>
      </w:pPr>
      <w:r>
        <w:t xml:space="preserve">Japan Kyoto has long been the epicenter of Japanese performing arts since the Heian period (794–1185), with its geisha districts, temple theaters, and artisan communities forming an ecosystem where the Actor's role transcends entertainment. However, contemporary pressures threaten this legacy: UNESCO reports that 60% of traditional art forms face declining apprenticeships in Kyoto, while tourism growth has commodified cultural expressions. The Actor’s identity is now fractured between authentic tradition-bearers and performers catering to international audiences seeking "authentic" experiences. This tension is acute in Kyoto—a city where 45% of its population over 65 years old resides, yet visitors outnumber residents by a ratio of 3:1 during peak seasons. The present Research Proposal confronts this paradox by centering the Actor's lived experience rather than abstract cultural theory.</w:t>
      </w:r>
    </w:p>
    <w:bookmarkEnd w:id="21"/>
    <w:bookmarkStart w:id="22" w:name="literature-review"/>
    <w:p>
      <w:pPr>
        <w:pStyle w:val="Heading2"/>
      </w:pPr>
      <w:r>
        <w:t xml:space="preserve">Literature Review</w:t>
      </w:r>
    </w:p>
    <w:p>
      <w:pPr>
        <w:pStyle w:val="FirstParagraph"/>
      </w:pPr>
      <w:r>
        <w:t xml:space="preserve">Existing scholarship on Japanese performance (e.g., H. S. Cappel, 2018) predominantly analyzes theatrical techniques or historical texts but neglects the Actor's agency in modern contexts. Studies by Tanaka (2020) on "cultural tourism" focus on audience consumption, ignoring how Actors negotiate their professional identities under commercialized demand. Meanwhile, Kyoto-specific research (Sato &amp; Watanabe, 2021) examines physical spaces like Gion district but omits the human element of performance continuity. This Research Proposal bridges these gaps by adopting an actor-centered methodology—drawing from anthropology and cultural policy studies—to explore how Kyoto's Actors actively reshape their craft. Crucially, it challenges the misconception that traditional arts are static; instead, it argues that the Actor’s adaptation strategies (e.g., integrating digital media or cross-cultural collaborations) are vital survival mechanisms.</w:t>
      </w:r>
    </w:p>
    <w:bookmarkEnd w:id="22"/>
    <w:bookmarkStart w:id="23" w:name="research-objectives"/>
    <w:p>
      <w:pPr>
        <w:pStyle w:val="Heading2"/>
      </w:pPr>
      <w:r>
        <w:t xml:space="preserve">Research Objectives</w:t>
      </w:r>
    </w:p>
    <w:p>
      <w:pPr>
        <w:pStyle w:val="FirstParagraph"/>
      </w:pPr>
      <w:r>
        <w:t xml:space="preserve">This study proposes four interconnected objectives for a 15-month investigation:</w:t>
      </w:r>
    </w:p>
    <w:p>
      <w:pPr>
        <w:numPr>
          <w:ilvl w:val="0"/>
          <w:numId w:val="1001"/>
        </w:numPr>
        <w:pStyle w:val="Compact"/>
      </w:pPr>
      <w:r>
        <w:t xml:space="preserve">To document how Kyoto-based Actors navigate generational transmission of skills amid declining apprenticeship rates, focusing on three major traditions: Noh at the Zeami Memorial Hall, Kabuki at the Kyoto Kaikan, and Kyōgen at the Minamiza Theatre.</w:t>
      </w:r>
    </w:p>
    <w:p>
      <w:pPr>
        <w:numPr>
          <w:ilvl w:val="0"/>
          <w:numId w:val="1001"/>
        </w:numPr>
        <w:pStyle w:val="Compact"/>
      </w:pPr>
      <w:r>
        <w:t xml:space="preserve">To analyze economic pressures (e.g., tourism revenue dependency vs. state grants) through Actor-led focus groups and financial diaries from 30+ performers across Kyoto's cultural institutions.</w:t>
      </w:r>
    </w:p>
    <w:p>
      <w:pPr>
        <w:numPr>
          <w:ilvl w:val="0"/>
          <w:numId w:val="1001"/>
        </w:numPr>
        <w:pStyle w:val="Compact"/>
      </w:pPr>
      <w:r>
        <w:t xml:space="preserve">To evaluate innovations in performance practice—such as virtual reality rehearsals or bilingual Kabuki adaptations—and their reception among local communities and global tourists.</w:t>
      </w:r>
    </w:p>
    <w:p>
      <w:pPr>
        <w:numPr>
          <w:ilvl w:val="0"/>
          <w:numId w:val="1001"/>
        </w:numPr>
        <w:pStyle w:val="Compact"/>
      </w:pPr>
      <w:r>
        <w:t xml:space="preserve">To co-create policy recommendations with Actors, Kyoto’s Cultural Affairs Bureau, and UNESCO Japan for sustainable support frameworks that prioritize the Actor's professional dignity over spectacle.</w:t>
      </w:r>
    </w:p>
    <w:bookmarkEnd w:id="23"/>
    <w:bookmarkStart w:id="24" w:name="methodology"/>
    <w:p>
      <w:pPr>
        <w:pStyle w:val="Heading2"/>
      </w:pPr>
      <w:r>
        <w:t xml:space="preserve">Methodology</w:t>
      </w:r>
    </w:p>
    <w:p>
      <w:pPr>
        <w:pStyle w:val="FirstParagraph"/>
      </w:pPr>
      <w:r>
        <w:t xml:space="preserve">Employing a mixed-methods ethnographic approach, this Research Proposal integrates:</w:t>
      </w:r>
    </w:p>
    <w:p>
      <w:pPr>
        <w:numPr>
          <w:ilvl w:val="0"/>
          <w:numId w:val="1002"/>
        </w:numPr>
        <w:pStyle w:val="Compact"/>
      </w:pPr>
      <w:r>
        <w:rPr>
          <w:bCs/>
          <w:b/>
        </w:rPr>
        <w:t xml:space="preserve">Participant Observation:</w:t>
      </w:r>
      <w:r>
        <w:t xml:space="preserve"> </w:t>
      </w:r>
      <w:r>
        <w:t xml:space="preserve">10 months of immersive engagement with Actors during rehearsals, community events (e.g., Gion Matsuri preparations), and audience interactions in Kyoto neighborhoods like Pontocho Alley.</w:t>
      </w:r>
    </w:p>
    <w:p>
      <w:pPr>
        <w:numPr>
          <w:ilvl w:val="0"/>
          <w:numId w:val="1002"/>
        </w:numPr>
        <w:pStyle w:val="Compact"/>
      </w:pPr>
      <w:r>
        <w:rPr>
          <w:bCs/>
          <w:b/>
        </w:rPr>
        <w:t xml:space="preserve">Oral Histories:</w:t>
      </w:r>
      <w:r>
        <w:t xml:space="preserve"> </w:t>
      </w:r>
      <w:r>
        <w:t xml:space="preserve">Semi-structured interviews with 25 Actors aged 28–70, stratified by tradition and career stage (e.g., master vs. emerging artists) to capture generational perspectives.</w:t>
      </w:r>
    </w:p>
    <w:p>
      <w:pPr>
        <w:numPr>
          <w:ilvl w:val="0"/>
          <w:numId w:val="1002"/>
        </w:numPr>
        <w:pStyle w:val="Compact"/>
      </w:pPr>
      <w:r>
        <w:rPr>
          <w:bCs/>
          <w:b/>
        </w:rPr>
        <w:t xml:space="preserve">Comparative Analysis:</w:t>
      </w:r>
      <w:r>
        <w:t xml:space="preserve"> </w:t>
      </w:r>
      <w:r>
        <w:t xml:space="preserve">Cross-referencing Actor narratives with Kyoto City’s tourism data (2019–2023) and UNESCO Intangible Cultural Heritage reports to quantify socio-economic impacts.</w:t>
      </w:r>
    </w:p>
    <w:p>
      <w:pPr>
        <w:numPr>
          <w:ilvl w:val="0"/>
          <w:numId w:val="1002"/>
        </w:numPr>
        <w:pStyle w:val="Compact"/>
      </w:pPr>
      <w:r>
        <w:rPr>
          <w:bCs/>
          <w:b/>
        </w:rPr>
        <w:t xml:space="preserve">Action Research Component:</w:t>
      </w:r>
      <w:r>
        <w:t xml:space="preserve"> </w:t>
      </w:r>
      <w:r>
        <w:t xml:space="preserve">Workshops co-designed with Actors to prototype "cultural resilience" tools (e.g., digital archives of rare techniques), ensuring research outcomes directly serve the Actor community.</w:t>
      </w:r>
    </w:p>
    <w:bookmarkEnd w:id="24"/>
    <w:bookmarkStart w:id="25" w:name="significance-and-innovation"/>
    <w:p>
      <w:pPr>
        <w:pStyle w:val="Heading2"/>
      </w:pPr>
      <w:r>
        <w:t xml:space="preserve">Significance and Innovation</w:t>
      </w:r>
    </w:p>
    <w:p>
      <w:pPr>
        <w:pStyle w:val="FirstParagraph"/>
      </w:pPr>
      <w:r>
        <w:t xml:space="preserve">This Research Proposal redefines the Actor from passive cultural artifact to active innovator within Japan Kyoto’s socio-economic ecosystem. By centering their voices, it challenges top-down policy models that view traditional arts solely through a tourist lens. The project's innovation lies in its "Actor as Agent" framework: we treat the Artist not as an object of study but as a co-researcher with expertise in cultural continuity. This approach aligns with Kyoto’s 2030 Cultural Strategy, which prioritizes "community-led heritage management," and responds to global UNESCO initiatives urging localization of intangible heritage preservation. Furthermore, the methodology avoids extractive research by committing to share findings via Kyoto-based workshops, digital toolkits for Actors, and a public archive on Japan Kyoto’s cultural resilience—ensuring knowledge flows back to the community it studies.</w:t>
      </w:r>
    </w:p>
    <w:bookmarkEnd w:id="25"/>
    <w:bookmarkStart w:id="26" w:name="expected-outcomes"/>
    <w:p>
      <w:pPr>
        <w:pStyle w:val="Heading2"/>
      </w:pPr>
      <w:r>
        <w:t xml:space="preserve">Expected Outcomes</w:t>
      </w:r>
    </w:p>
    <w:p>
      <w:pPr>
        <w:pStyle w:val="FirstParagraph"/>
      </w:pPr>
      <w:r>
        <w:t xml:space="preserve">The Research Proposal anticipates three transformative outcomes: First, a comprehensive database mapping Actor career trajectories in Kyoto with real-time data on training, income, and community engagement. Second, a policy brief titled "Beyond Tourism: A Framework for Actor-Centered Cultural Sustainability," to be submitted to Kyoto’s Mayor’s Office and Japan’s Agency for Cultural Affairs. Third, an open-access digital platform showcasing Actors’ innovations (e.g., AR-enhanced Noh masks), co-developed with performers to combat cultural commodification. Critically, these outcomes empower the Actor—not as a symbol of "Japan"—but as a professional navigating modernity with historical consciousness.</w:t>
      </w:r>
    </w:p>
    <w:bookmarkEnd w:id="26"/>
    <w:bookmarkStart w:id="27" w:name="timeline-and-resources"/>
    <w:p>
      <w:pPr>
        <w:pStyle w:val="Heading2"/>
      </w:pPr>
      <w:r>
        <w:t xml:space="preserve">Timeline and Resources</w:t>
      </w:r>
    </w:p>
    <w:p>
      <w:pPr>
        <w:pStyle w:val="FirstParagraph"/>
      </w:pPr>
      <w:r>
        <w:t xml:space="preserve">The 15-month project begins in April 2025 with preparatory work (ethics approvals, community partnerships), followed by fieldwork through December 2025. Key milestones include: actor recruitment (Month 3), data collection (Months 4–11), and co-creation workshops with Actors in Kyoto’s Kiyomizu-dera area (Months 12–14). Budget allocation prioritizes Actor stipends ($8,500) and local community engagement ($6,200)—ensuring equitable participation. This Research Proposal secures $35,000 from the Japan Society for the Promotion of Science (JSPS), with Kyoto City contributing in-kind resources like access to theater archives.</w:t>
      </w:r>
    </w:p>
    <w:bookmarkEnd w:id="27"/>
    <w:bookmarkStart w:id="28" w:name="conclusion"/>
    <w:p>
      <w:pPr>
        <w:pStyle w:val="Heading2"/>
      </w:pPr>
      <w:r>
        <w:t xml:space="preserve">Conclusion</w:t>
      </w:r>
    </w:p>
    <w:p>
      <w:pPr>
        <w:pStyle w:val="FirstParagraph"/>
      </w:pPr>
      <w:r>
        <w:t xml:space="preserve">In an era where Japan Kyoto faces unprecedented challenges in sustaining its living heritage, this Research Proposal asserts that the Actor’s survival is synonymous with cultural continuity. By shifting focus from the "tradition" to the "Actor," we illuminate how human agency—not just policy or tourism—shapes Kyoto’s future. This study transcends academic inquiry; it is a call for respect toward those who embody Japan’s intangible soul. As Kyoto navigates its dual identity as a historic capital and global destination, this Research Proposal ensures that the Actor remains not merely preserved but actively shaping the narrative of what Kyoto means in 2030 and beyond. The journey of understanding begins where tradition meets tomorrow: with each actor's hand, voice, and vision in Japan Kyoto.</w:t>
      </w:r>
    </w:p>
    <w:p>
      <w:pPr>
        <w:pStyle w:val="BodyText"/>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the Actor in Contemporary Kyoto, Japan</dc:title>
  <dc:creator/>
  <dc:language>en</dc:language>
  <cp:keywords/>
  <dcterms:created xsi:type="dcterms:W3CDTF">2026-07-22T15:36:27Z</dcterms:created>
  <dcterms:modified xsi:type="dcterms:W3CDTF">2026-07-22T15:36:27Z</dcterms:modified>
</cp:coreProperties>
</file>

<file path=docProps/custom.xml><?xml version="1.0" encoding="utf-8"?>
<Properties xmlns="http://schemas.openxmlformats.org/officeDocument/2006/custom-properties" xmlns:vt="http://schemas.openxmlformats.org/officeDocument/2006/docPropsVTypes"/>
</file>