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Development</w:t>
      </w:r>
      <w:r>
        <w:t xml:space="preserve"> </w:t>
      </w:r>
      <w:r>
        <w:t xml:space="preserve">of</w:t>
      </w:r>
      <w:r>
        <w:t xml:space="preserve"> </w:t>
      </w:r>
      <w:r>
        <w:t xml:space="preserve">Kazakhstan</w:t>
      </w:r>
      <w:r>
        <w:t xml:space="preserve"> </w:t>
      </w:r>
      <w:r>
        <w:t xml:space="preserve">Almaty</w:t>
      </w:r>
    </w:p>
    <w:bookmarkStart w:id="31" w:name="Xa3e081be3c8eddbbf13b43e0c3d2bcbc602819d"/>
    <w:p>
      <w:pPr>
        <w:pStyle w:val="Heading1"/>
      </w:pPr>
      <w:r>
        <w:t xml:space="preserve">Research Proposal: The Role of Actor in Cultural Development and Socio-Political Discourse within Kazakhstan Almaty's Performing Arts Ecosystem</w:t>
      </w:r>
    </w:p>
    <w:bookmarkStart w:id="20" w:name="introduction"/>
    <w:p>
      <w:pPr>
        <w:pStyle w:val="Heading2"/>
      </w:pPr>
      <w:r>
        <w:t xml:space="preserve">1. Introduction</w:t>
      </w:r>
    </w:p>
    <w:p>
      <w:pPr>
        <w:pStyle w:val="FirstParagraph"/>
      </w:pPr>
      <w:r>
        <w:t xml:space="preserve">This Research Proposal examines the transformative potential of the contemporary</w:t>
      </w:r>
      <w:r>
        <w:t xml:space="preserve"> </w:t>
      </w:r>
      <w:r>
        <w:rPr>
          <w:bCs/>
          <w:b/>
        </w:rPr>
        <w:t xml:space="preserve">Actor</w:t>
      </w:r>
      <w:r>
        <w:t xml:space="preserve"> </w:t>
      </w:r>
      <w:r>
        <w:t xml:space="preserve">as a cultural catalyst within Kazakhstan's largest urban center, Almaty. As Kazakhstan navigates its post-Soviet identity formation and strives for greater international cultural engagement, Almaty emerges as the nation's primary creative hub where performing arts intersect with national discourse. This study investigates how professional</w:t>
      </w:r>
      <w:r>
        <w:t xml:space="preserve"> </w:t>
      </w:r>
      <w:r>
        <w:rPr>
          <w:bCs/>
          <w:b/>
        </w:rPr>
        <w:t xml:space="preserve">Actor</w:t>
      </w:r>
      <w:r>
        <w:t xml:space="preserve"> </w:t>
      </w:r>
      <w:r>
        <w:t xml:space="preserve">practices can be strategically developed to address socio-political narratives, foster intercultural dialogue, and position Kazakhstan Almaty as a significant player in Central Asian cultural diplomacy. The proposed research directly responds to the urgent need for evidence-based strategies to harness artistic agency within Kazakhstan's evolving cultural landscape.</w:t>
      </w:r>
    </w:p>
    <w:bookmarkEnd w:id="20"/>
    <w:bookmarkStart w:id="21" w:name="problem-statement"/>
    <w:p>
      <w:pPr>
        <w:pStyle w:val="Heading2"/>
      </w:pPr>
      <w:r>
        <w:t xml:space="preserve">2. Problem Statement</w:t>
      </w:r>
    </w:p>
    <w:p>
      <w:pPr>
        <w:pStyle w:val="FirstParagraph"/>
      </w:pPr>
      <w:r>
        <w:t xml:space="preserve">Kazakhstan Almaty possesses rich theatrical traditions dating back to Soviet-era institutions, yet contemporary</w:t>
      </w:r>
      <w:r>
        <w:t xml:space="preserve"> </w:t>
      </w:r>
      <w:r>
        <w:rPr>
          <w:bCs/>
          <w:b/>
        </w:rPr>
        <w:t xml:space="preserve">Actor</w:t>
      </w:r>
      <w:r>
        <w:t xml:space="preserve"> </w:t>
      </w:r>
      <w:r>
        <w:t xml:space="preserve">practices face systemic challenges: (1) Underfunded professional training programs lacking international standards, (2) Limited integration of modern performance techniques with Kazakh cultural narratives, (3) Insufficient governmental support for politically nuanced artistic expression, and (4) A growing disconnect between younger audiences and traditional theatrical forms. These factors collectively impede the</w:t>
      </w:r>
      <w:r>
        <w:t xml:space="preserve"> </w:t>
      </w:r>
      <w:r>
        <w:rPr>
          <w:bCs/>
          <w:b/>
        </w:rPr>
        <w:t xml:space="preserve">Actor</w:t>
      </w:r>
      <w:r>
        <w:t xml:space="preserve">'s capacity to serve as an effective vehicle for national identity articulation and civic engagement in Almaty. Without strategic intervention, Kazakhstan risks marginalizing its cultural capital at a time when soft power is increasingly vital to geopolitical positioning.</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pathways for actors in Almaty's theater institutions and independent collectives</w:t>
      </w:r>
    </w:p>
    <w:p>
      <w:pPr>
        <w:numPr>
          <w:ilvl w:val="0"/>
          <w:numId w:val="1001"/>
        </w:numPr>
        <w:pStyle w:val="Compact"/>
      </w:pPr>
      <w:r>
        <w:t xml:space="preserve">To analyze how contemporary Kazakh actors negotiate state narratives, historical memory, and modern social issues through performance</w:t>
      </w:r>
    </w:p>
    <w:p>
      <w:pPr>
        <w:numPr>
          <w:ilvl w:val="0"/>
          <w:numId w:val="1001"/>
        </w:numPr>
        <w:pStyle w:val="Compact"/>
      </w:pPr>
      <w:r>
        <w:t xml:space="preserve">To develop a culturally responsive training framework integrating traditional Kazakh performance aesthetics with global actor methodologies</w:t>
      </w:r>
    </w:p>
    <w:p>
      <w:pPr>
        <w:numPr>
          <w:ilvl w:val="0"/>
          <w:numId w:val="1001"/>
        </w:numPr>
        <w:pStyle w:val="Compact"/>
      </w:pPr>
      <w:r>
        <w:t xml:space="preserve">To establish measurable impact metrics for actor-led initiatives in fostering civic dialogue within Almaty's diverse communities</w:t>
      </w:r>
    </w:p>
    <w:bookmarkEnd w:id="22"/>
    <w:bookmarkStart w:id="23" w:name="literature-review-synthesis"/>
    <w:p>
      <w:pPr>
        <w:pStyle w:val="Heading2"/>
      </w:pPr>
      <w:r>
        <w:t xml:space="preserve">4. Literature Review (Synthesis)</w:t>
      </w:r>
    </w:p>
    <w:p>
      <w:pPr>
        <w:pStyle w:val="FirstParagraph"/>
      </w:pPr>
      <w:r>
        <w:t xml:space="preserve">Existing scholarship on Central Asian performing arts (e.g., Kurbangaliev, 2019; Abdrakhmanova, 2021) emphasizes Kazakhstan's Soviet theatrical inheritance but overlooks contemporary actor agency. Research by Tursunbaev (2023) on post-Soviet performance in Almaty identifies "affective silences" around national trauma but lacks actionable frameworks for artistic practice. Crucially, no studies examine how the</w:t>
      </w:r>
      <w:r>
        <w:t xml:space="preserve"> </w:t>
      </w:r>
      <w:r>
        <w:rPr>
          <w:bCs/>
          <w:b/>
        </w:rPr>
        <w:t xml:space="preserve">Actor</w:t>
      </w:r>
      <w:r>
        <w:t xml:space="preserve">—as embodied practitioner—not merely as performer but as cultural agent—can drive systemic change. This gap is particularly acute in Kazakhstan Almaty, where the city's role as a UNESCO Creative City (since 2018) demands evidence-based cultural strategy. Our research bridges this by centering the</w:t>
      </w:r>
      <w:r>
        <w:t xml:space="preserve"> </w:t>
      </w:r>
      <w:r>
        <w:rPr>
          <w:bCs/>
          <w:b/>
        </w:rPr>
        <w:t xml:space="preserve">Actor</w:t>
      </w:r>
      <w:r>
        <w:t xml:space="preserve">'s lived experience within Kazakhstan's specific socio-political context.</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phase-1-institutional-mapping-months-1-3"/>
    <w:p>
      <w:pPr>
        <w:pStyle w:val="Heading3"/>
      </w:pPr>
      <w:r>
        <w:t xml:space="preserve">Phase 1: Institutional Mapping (Months 1-3)</w:t>
      </w:r>
    </w:p>
    <w:p>
      <w:pPr>
        <w:numPr>
          <w:ilvl w:val="0"/>
          <w:numId w:val="1002"/>
        </w:numPr>
        <w:pStyle w:val="Compact"/>
      </w:pPr>
      <w:r>
        <w:t xml:space="preserve">Semi-structured interviews with 25+ key stakeholders: Directors from Almaty State Academic Opera and Ballet Theater, National Kazakh Drama Theatre, and independent troupes</w:t>
      </w:r>
    </w:p>
    <w:p>
      <w:pPr>
        <w:numPr>
          <w:ilvl w:val="0"/>
          <w:numId w:val="1002"/>
        </w:numPr>
        <w:pStyle w:val="Compact"/>
      </w:pPr>
      <w:r>
        <w:t xml:space="preserve">Analysis of training curricula at Almaty Theatrical Institute and Astana Academy of Arts</w:t>
      </w:r>
    </w:p>
    <w:p>
      <w:pPr>
        <w:numPr>
          <w:ilvl w:val="0"/>
          <w:numId w:val="1002"/>
        </w:numPr>
        <w:pStyle w:val="Compact"/>
      </w:pPr>
      <w:r>
        <w:t xml:space="preserve">Document review of state cultural funding mechanisms (Ministry of Culture reports)</w:t>
      </w:r>
    </w:p>
    <w:bookmarkEnd w:id="24"/>
    <w:bookmarkStart w:id="25" w:name="X2d07d0fb070382f9bdd880f85e929c1ae6650e8"/>
    <w:p>
      <w:pPr>
        <w:pStyle w:val="Heading3"/>
      </w:pPr>
      <w:r>
        <w:t xml:space="preserve">Phase 2: Actor-Centered Ethnography (Months 4-8)</w:t>
      </w:r>
    </w:p>
    <w:p>
      <w:pPr>
        <w:numPr>
          <w:ilvl w:val="0"/>
          <w:numId w:val="1003"/>
        </w:numPr>
        <w:pStyle w:val="Compact"/>
      </w:pPr>
      <w:r>
        <w:t xml:space="preserve">Participant observation in actor rehearsal processes across 5 Almaty theater groups</w:t>
      </w:r>
    </w:p>
    <w:p>
      <w:pPr>
        <w:numPr>
          <w:ilvl w:val="0"/>
          <w:numId w:val="1003"/>
        </w:numPr>
        <w:pStyle w:val="Compact"/>
      </w:pPr>
      <w:r>
        <w:t xml:space="preserve">Critical incident analysis of recent productions addressing migration, gender, or historical narratives</w:t>
      </w:r>
    </w:p>
    <w:p>
      <w:pPr>
        <w:numPr>
          <w:ilvl w:val="0"/>
          <w:numId w:val="1003"/>
        </w:numPr>
        <w:pStyle w:val="Compact"/>
      </w:pPr>
      <w:r>
        <w:t xml:space="preserve">Focus groups with 60+ actors (ages 22-45) exploring professional challenges and creative aspirations</w:t>
      </w:r>
    </w:p>
    <w:bookmarkEnd w:id="25"/>
    <w:bookmarkStart w:id="26" w:name="Xd34708c6563cd7dedadfba805609d7562063210"/>
    <w:p>
      <w:pPr>
        <w:pStyle w:val="Heading3"/>
      </w:pPr>
      <w:r>
        <w:t xml:space="preserve">Phase 3: Framework Co-Creation &amp; Impact Assessment (Months 9-12)</w:t>
      </w:r>
    </w:p>
    <w:p>
      <w:pPr>
        <w:numPr>
          <w:ilvl w:val="0"/>
          <w:numId w:val="1004"/>
        </w:numPr>
        <w:pStyle w:val="Compact"/>
      </w:pPr>
      <w:r>
        <w:t xml:space="preserve">Workshops with actors, directors, and cultural policymakers to develop the "Almaty Actor Development Protocol"</w:t>
      </w:r>
    </w:p>
    <w:p>
      <w:pPr>
        <w:numPr>
          <w:ilvl w:val="0"/>
          <w:numId w:val="1004"/>
        </w:numPr>
        <w:pStyle w:val="Compact"/>
      </w:pPr>
      <w:r>
        <w:t xml:space="preserve">Piloting a micro-training module on socio-political narrative construction in two Almaty theaters</w:t>
      </w:r>
    </w:p>
    <w:p>
      <w:pPr>
        <w:numPr>
          <w:ilvl w:val="0"/>
          <w:numId w:val="1004"/>
        </w:numPr>
        <w:pStyle w:val="Compact"/>
      </w:pPr>
      <w:r>
        <w:t xml:space="preserve">Pre/post-implementation surveys measuring audience engagement and civic dialogue metrics</w:t>
      </w:r>
    </w:p>
    <w:bookmarkEnd w:id="26"/>
    <w:bookmarkEnd w:id="27"/>
    <w:bookmarkStart w:id="28" w:name="Xfc793b8fbd1aa5bc388623cd617f0520053319b"/>
    <w:p>
      <w:pPr>
        <w:pStyle w:val="Heading2"/>
      </w:pPr>
      <w:r>
        <w:t xml:space="preserve">6. Expected Outcomes and Significance for Kazakhstan Almaty</w:t>
      </w:r>
    </w:p>
    <w:p>
      <w:pPr>
        <w:pStyle w:val="FirstParagraph"/>
      </w:pPr>
      <w:r>
        <w:t xml:space="preserve">This research will deliver three tangible outputs directly serving Kazakhstan Almaty's cultural ecosystem:</w:t>
      </w:r>
    </w:p>
    <w:p>
      <w:pPr>
        <w:numPr>
          <w:ilvl w:val="0"/>
          <w:numId w:val="1005"/>
        </w:numPr>
        <w:pStyle w:val="Compact"/>
      </w:pPr>
      <w:r>
        <w:rPr>
          <w:bCs/>
          <w:b/>
        </w:rPr>
        <w:t xml:space="preserve">A validated Actor Professionalization Framework</w:t>
      </w:r>
      <w:r>
        <w:t xml:space="preserve">: A culturally grounded model integrating Kazakh oral traditions (e.g., "bayan" storytelling) with Stanislavski-based techniques and contemporary devised theater practices. This framework will be co-designed with Almaty's leading actors to ensure contextual relevance.</w:t>
      </w:r>
    </w:p>
    <w:p>
      <w:pPr>
        <w:numPr>
          <w:ilvl w:val="0"/>
          <w:numId w:val="1005"/>
        </w:numPr>
        <w:pStyle w:val="Compact"/>
      </w:pPr>
      <w:r>
        <w:rPr>
          <w:bCs/>
          <w:b/>
        </w:rPr>
        <w:t xml:space="preserve">Policy Recommendations for Cultural Governance</w:t>
      </w:r>
      <w:r>
        <w:t xml:space="preserve">: Data-driven proposals for the Ministry of Culture on restructuring grants to incentivize actor-led projects addressing national themes (e.g., "100 Years of Independence" narratives, sustainable development). The recommendations will specifically target Almaty as the pilot city.</w:t>
      </w:r>
    </w:p>
    <w:p>
      <w:pPr>
        <w:numPr>
          <w:ilvl w:val="0"/>
          <w:numId w:val="1005"/>
        </w:numPr>
        <w:pStyle w:val="Compact"/>
      </w:pPr>
      <w:r>
        <w:rPr>
          <w:bCs/>
          <w:b/>
        </w:rPr>
        <w:t xml:space="preserve">Measurable Civic Impact Metrics</w:t>
      </w:r>
      <w:r>
        <w:t xml:space="preserve">: A standardized tool to quantify how actor-driven performances stimulate community dialogue on issues like urbanization or interethnic relations in Almaty—addressing the critical gap in assessing arts' social ROI.</w:t>
      </w:r>
    </w:p>
    <w:p>
      <w:pPr>
        <w:pStyle w:val="FirstParagraph"/>
      </w:pPr>
      <w:r>
        <w:t xml:space="preserve">The significance extends beyond academia: By positioning the</w:t>
      </w:r>
      <w:r>
        <w:t xml:space="preserve"> </w:t>
      </w:r>
      <w:r>
        <w:rPr>
          <w:bCs/>
          <w:b/>
        </w:rPr>
        <w:t xml:space="preserve">Actor</w:t>
      </w:r>
      <w:r>
        <w:t xml:space="preserve"> </w:t>
      </w:r>
      <w:r>
        <w:t xml:space="preserve">as an intentional cultural strategist, not merely a performer, this research aligns with Kazakhstan's 2025 National Cultural Development Program. Successful implementation could transform Almaty into a regional model for actor-led civic engagement, attracting international partnerships (e.g., with UNESCO or European Theater Networks) and positioning Kazakhstan as a leader in Central Asian cultural innovation.</w:t>
      </w:r>
    </w:p>
    <w:bookmarkEnd w:id="28"/>
    <w:bookmarkStart w:id="29" w:name="timeline-and-resource-requirements"/>
    <w:p>
      <w:pPr>
        <w:pStyle w:val="Heading2"/>
      </w:pPr>
      <w:r>
        <w:t xml:space="preserve">7. Timeline and Resource Requirements</w:t>
      </w:r>
    </w:p>
    <w:p>
      <w:pPr>
        <w:pStyle w:val="FirstParagraph"/>
      </w:pPr>
      <w:r>
        <w:t xml:space="preserve">The 12-month project requires:</w:t>
      </w:r>
    </w:p>
    <w:p>
      <w:pPr>
        <w:numPr>
          <w:ilvl w:val="0"/>
          <w:numId w:val="1006"/>
        </w:numPr>
        <w:pStyle w:val="Compact"/>
      </w:pPr>
      <w:r>
        <w:rPr>
          <w:bCs/>
          <w:b/>
        </w:rPr>
        <w:t xml:space="preserve">Personnel</w:t>
      </w:r>
      <w:r>
        <w:t xml:space="preserve">: Lead Researcher (Kazakhstani theater specialist), Local Field Coordinator, Cultural Policy Analyst, Data Specialist (all based in Almaty)</w:t>
      </w:r>
    </w:p>
    <w:p>
      <w:pPr>
        <w:numPr>
          <w:ilvl w:val="0"/>
          <w:numId w:val="1006"/>
        </w:numPr>
        <w:pStyle w:val="Compact"/>
      </w:pPr>
      <w:r>
        <w:rPr>
          <w:bCs/>
          <w:b/>
        </w:rPr>
        <w:t xml:space="preserve">Budget</w:t>
      </w:r>
      <w:r>
        <w:t xml:space="preserve">: $85,000 covering actor stipends for focus groups ($12k), travel to 3 regional theaters ($8k), workshop facilitation ($15k), and impact assessment tools ($20k)</w:t>
      </w:r>
    </w:p>
    <w:p>
      <w:pPr>
        <w:numPr>
          <w:ilvl w:val="0"/>
          <w:numId w:val="1006"/>
        </w:numPr>
        <w:pStyle w:val="Compact"/>
      </w:pPr>
      <w:r>
        <w:rPr>
          <w:bCs/>
          <w:b/>
        </w:rPr>
        <w:t xml:space="preserve">Partnerships</w:t>
      </w:r>
      <w:r>
        <w:t xml:space="preserve">: Strategic collaboration with Almaty City Department of Culture, Kazakhstan National Academy of Arts, and the Almaty International Theater Festival for implementation access</w:t>
      </w:r>
    </w:p>
    <w:bookmarkEnd w:id="29"/>
    <w:bookmarkStart w:id="30" w:name="X8db516cb88f502030b8b2367f8aa760f6b3b625"/>
    <w:p>
      <w:pPr>
        <w:pStyle w:val="Heading2"/>
      </w:pPr>
      <w:r>
        <w:t xml:space="preserve">8. Conclusion: The Actor as Catalyst in Kazakhstan's Cultural Renaissance</w:t>
      </w:r>
    </w:p>
    <w:p>
      <w:pPr>
        <w:pStyle w:val="FirstParagraph"/>
      </w:pPr>
      <w:r>
        <w:t xml:space="preserve">This Research Proposal advances a paradigm shift: The contemporary</w:t>
      </w:r>
      <w:r>
        <w:t xml:space="preserve"> </w:t>
      </w:r>
      <w:r>
        <w:rPr>
          <w:bCs/>
          <w:b/>
        </w:rPr>
        <w:t xml:space="preserve">Actor</w:t>
      </w:r>
      <w:r>
        <w:t xml:space="preserve"> </w:t>
      </w:r>
      <w:r>
        <w:t xml:space="preserve">in Kazakhstan Almaty must transcend traditional performance roles to become a deliberate architect of cultural dialogue and national identity. In an era where global cities compete for cultural capital, Almaty’s artistic community holds unparalleled potential to articulate Kazakhstan's unique voice through the embodied practice of its performers. By rigorously investigating the</w:t>
      </w:r>
      <w:r>
        <w:t xml:space="preserve"> </w:t>
      </w:r>
      <w:r>
        <w:rPr>
          <w:bCs/>
          <w:b/>
        </w:rPr>
        <w:t xml:space="preserve">Actor</w:t>
      </w:r>
      <w:r>
        <w:t xml:space="preserve">'s position at the intersection of art, state, and society—within Kazakhstan Almaty—the proposed research delivers not just academic insights but actionable pathways for a more vibrant, inclusive, and internationally resonant cultural future. We seek to empower actors as pivotal agents in Kazakhstan's ongoing cultural renaissance, ensuring that Almaty remains not merely a city on the map of Central Asia but the beating heart of its creative soul.</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Actor in Cultural Development of Kazakhstan Almaty</dc:title>
  <dc:creator/>
  <dc:language>en</dc:language>
  <cp:keywords/>
  <dcterms:created xsi:type="dcterms:W3CDTF">2026-07-21T08:07:36Z</dcterms:created>
  <dcterms:modified xsi:type="dcterms:W3CDTF">2026-07-21T08:07:36Z</dcterms:modified>
</cp:coreProperties>
</file>

<file path=docProps/custom.xml><?xml version="1.0" encoding="utf-8"?>
<Properties xmlns="http://schemas.openxmlformats.org/officeDocument/2006/custom-properties" xmlns:vt="http://schemas.openxmlformats.org/officeDocument/2006/docPropsVTypes"/>
</file>