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Cultural</w:t>
      </w:r>
      <w:r>
        <w:t xml:space="preserve"> </w:t>
      </w:r>
      <w:r>
        <w:t xml:space="preserve">Development</w:t>
      </w:r>
      <w:r>
        <w:t xml:space="preserve"> </w:t>
      </w:r>
      <w:r>
        <w:t xml:space="preserve">within</w:t>
      </w:r>
      <w:r>
        <w:t xml:space="preserve"> </w:t>
      </w:r>
      <w:r>
        <w:t xml:space="preserve">Malaysia</w:t>
      </w:r>
      <w:r>
        <w:t xml:space="preserve"> </w:t>
      </w:r>
      <w:r>
        <w:t xml:space="preserve">Kuala</w:t>
      </w:r>
      <w:r>
        <w:t xml:space="preserve"> </w:t>
      </w:r>
      <w:r>
        <w:t xml:space="preserve">Lumpur</w:t>
      </w:r>
    </w:p>
    <w:bookmarkStart w:id="33" w:name="X58f476a6a74c24ddbbd387e31c90427ea00b875"/>
    <w:p>
      <w:pPr>
        <w:pStyle w:val="Heading1"/>
      </w:pPr>
      <w:r>
        <w:t xml:space="preserve">Research Proposal: The Strategic Integration of the Actor in Cultural Development and Social Awareness Initiatives within Malaysia Kuala Lumpur</w:t>
      </w:r>
    </w:p>
    <w:bookmarkStart w:id="20" w:name="introduction"/>
    <w:p>
      <w:pPr>
        <w:pStyle w:val="Heading2"/>
      </w:pPr>
      <w:r>
        <w:t xml:space="preserve">1. Introduction</w:t>
      </w:r>
    </w:p>
    <w:p>
      <w:pPr>
        <w:pStyle w:val="FirstParagraph"/>
      </w:pPr>
      <w:r>
        <w:t xml:space="preserve">The dynamic cultural landscape of Malaysia Kuala Lumpur presents a unique opportunity to harness the transformative power of the performing arts as a catalyst for social cohesion, cultural preservation, and community development. This Research Proposal outlines a comprehensive study on the strategic deployment of professional Actors within Kuala Lumpur's urban fabric to address contemporary societal challenges while strengthening Malaysia's multicultural identity. As Southeast Asia's vibrant capital city, Kuala Lumpur represents an ideal case study where the Actor can function not merely as an entertainer but as a vital agent of social change, cultural diplomacy, and economic development. This project seeks to establish evidence-based frameworks for maximizing the impact of Actors in public engagement initiatives across Malaysia Kuala Lumpur.</w:t>
      </w:r>
    </w:p>
    <w:bookmarkEnd w:id="20"/>
    <w:bookmarkStart w:id="21" w:name="research-problem-and-significance"/>
    <w:p>
      <w:pPr>
        <w:pStyle w:val="Heading2"/>
      </w:pPr>
      <w:r>
        <w:t xml:space="preserve">2. Research Problem and Significance</w:t>
      </w:r>
    </w:p>
    <w:p>
      <w:pPr>
        <w:pStyle w:val="FirstParagraph"/>
      </w:pPr>
      <w:r>
        <w:t xml:space="preserve">Despite Kuala Lumpur's status as Malaysia's cultural epicenter, there remains a critical gap in systematic research on how professional Actors can be strategically integrated into urban development strategies. Current initiatives often treat performers as peripheral entertainment rather than core social infrastructure. This oversight diminishes their potential to address pressing issues including inter-ethnic understanding, youth disengagement, and the preservation of intangible cultural heritage within Malaysia's diverse communities. The significance of this Research Proposal lies in its potential to redefine the Actor's role from passive performer to active community catalyst, directly contributing to Malaysia's national goals outlined in Vision 2030 and the National Cultural Policy. By focusing on Kuala Lumpur—a city representing 45% of Malaysia’s population—this study will generate scalable models applicable across all Malaysian urban centers.</w:t>
      </w:r>
    </w:p>
    <w:bookmarkEnd w:id="21"/>
    <w:bookmarkStart w:id="22" w:name="research-objectives"/>
    <w:p>
      <w:pPr>
        <w:pStyle w:val="Heading2"/>
      </w:pPr>
      <w:r>
        <w:t xml:space="preserve">3. Research Objectives</w:t>
      </w:r>
    </w:p>
    <w:p>
      <w:pPr>
        <w:numPr>
          <w:ilvl w:val="0"/>
          <w:numId w:val="1001"/>
        </w:numPr>
        <w:pStyle w:val="Compact"/>
      </w:pPr>
      <w:r>
        <w:t xml:space="preserve">To analyze the socio-cultural impact of Actor-led interventions in Kuala Lumpur's community spaces (e.g., public parks, schools, community centers).</w:t>
      </w:r>
    </w:p>
    <w:p>
      <w:pPr>
        <w:numPr>
          <w:ilvl w:val="0"/>
          <w:numId w:val="1001"/>
        </w:numPr>
        <w:pStyle w:val="Compact"/>
      </w:pPr>
      <w:r>
        <w:t xml:space="preserve">To develop a culturally responsive framework for training Actors to address specific Malaysian societal challenges (e.g., religious tolerance, sustainable development awareness).</w:t>
      </w:r>
    </w:p>
    <w:p>
      <w:pPr>
        <w:numPr>
          <w:ilvl w:val="0"/>
          <w:numId w:val="1001"/>
        </w:numPr>
        <w:pStyle w:val="Compact"/>
      </w:pPr>
      <w:r>
        <w:t xml:space="preserve">To create a replicable model for government-corporate-community partnerships integrating Actors into urban development projects.</w:t>
      </w:r>
    </w:p>
    <w:bookmarkEnd w:id="22"/>
    <w:bookmarkStart w:id="23" w:name="literature-review-key-gaps-identified"/>
    <w:p>
      <w:pPr>
        <w:pStyle w:val="Heading2"/>
      </w:pPr>
      <w:r>
        <w:t xml:space="preserve">4. Literature Review (Key Gaps Identified)</w:t>
      </w:r>
    </w:p>
    <w:p>
      <w:pPr>
        <w:pStyle w:val="FirstParagraph"/>
      </w:pPr>
      <w:r>
        <w:t xml:space="preserve">Existing studies on performing arts in Southeast Asia primarily focus on theater production or tourism (e.g., Lim, 2019) without examining the Actor's role in social infrastructure. Malaysian scholarship (Rahman, 2021) acknowledges cultural diplomacy but neglects grassroots Actor engagement. International models like Brazil's "Theater of the Oppressed" demonstrate Actors' potential in social change (Aragón, 2018), yet lack adaptation to Malaysia's multiracial context. This Research Proposal uniquely addresses this void by centering the Actor within Kuala Lumpur's specific socio-political ecosystem, where inter-ethnic dialogue remains paramount for national unity.</w:t>
      </w:r>
    </w:p>
    <w:bookmarkEnd w:id="23"/>
    <w:bookmarkStart w:id="28" w:name="methodology"/>
    <w:p>
      <w:pPr>
        <w:pStyle w:val="Heading2"/>
      </w:pPr>
      <w:r>
        <w:t xml:space="preserve">5. Methodology</w:t>
      </w:r>
    </w:p>
    <w:p>
      <w:pPr>
        <w:pStyle w:val="FirstParagraph"/>
      </w:pPr>
      <w:r>
        <w:t xml:space="preserve">This mixed-methods study will employ a 15-month phased approach across five distinct neighborhoods in Kuala Lumpur:</w:t>
      </w:r>
    </w:p>
    <w:bookmarkStart w:id="24" w:name="phase-1-baseline-assessment-months-1-4"/>
    <w:p>
      <w:pPr>
        <w:pStyle w:val="Heading3"/>
      </w:pPr>
      <w:r>
        <w:t xml:space="preserve">Phase 1: Baseline Assessment (Months 1-4)</w:t>
      </w:r>
    </w:p>
    <w:p>
      <w:pPr>
        <w:numPr>
          <w:ilvl w:val="0"/>
          <w:numId w:val="1002"/>
        </w:numPr>
        <w:pStyle w:val="Compact"/>
      </w:pPr>
      <w:r>
        <w:t xml:space="preserve">Quantitative surveys of 2,000 Kuala Lumpur residents to map cultural awareness levels</w:t>
      </w:r>
    </w:p>
    <w:p>
      <w:pPr>
        <w:numPr>
          <w:ilvl w:val="0"/>
          <w:numId w:val="1002"/>
        </w:numPr>
        <w:pStyle w:val="Compact"/>
      </w:pPr>
      <w:r>
        <w:t xml:space="preserve">Focus groups with 50 Actors representing Malay, Chinese, Indian and indigenous communities</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Co-create community-specific scripts with local elders and youth leaders</w:t>
      </w:r>
    </w:p>
    <w:p>
      <w:pPr>
        <w:numPr>
          <w:ilvl w:val="0"/>
          <w:numId w:val="1003"/>
        </w:numPr>
        <w:pStyle w:val="Compact"/>
      </w:pPr>
      <w:r>
        <w:t xml:space="preserve">Develop "Actor-in-Residence" training modules addressing Malaysia's cultural sensitivities</w:t>
      </w:r>
    </w:p>
    <w:bookmarkEnd w:id="25"/>
    <w:bookmarkStart w:id="26" w:name="X45935bd789dc44f7984b0865a9220b7a250276f"/>
    <w:p>
      <w:pPr>
        <w:pStyle w:val="Heading3"/>
      </w:pPr>
      <w:r>
        <w:t xml:space="preserve">Phase 3: Implementation &amp; Evaluation (Months 9-14)</w:t>
      </w:r>
    </w:p>
    <w:p>
      <w:pPr>
        <w:numPr>
          <w:ilvl w:val="0"/>
          <w:numId w:val="1004"/>
        </w:numPr>
        <w:pStyle w:val="Compact"/>
      </w:pPr>
      <w:r>
        <w:t xml:space="preserve">Deploy Actor teams in targeted pilot zones (e.g., Petaling Jaya for youth engagement, Kampung Baru for heritage preservation)</w:t>
      </w:r>
    </w:p>
    <w:p>
      <w:pPr>
        <w:numPr>
          <w:ilvl w:val="0"/>
          <w:numId w:val="1004"/>
        </w:numPr>
        <w:pStyle w:val="Compact"/>
      </w:pPr>
      <w:r>
        <w:t xml:space="preserve">Track metrics: Community participation rates, pre/post-intervention attitude surveys, social media sentiment analysis</w:t>
      </w:r>
    </w:p>
    <w:p>
      <w:pPr>
        <w:numPr>
          <w:ilvl w:val="0"/>
          <w:numId w:val="1004"/>
        </w:numPr>
        <w:pStyle w:val="Compact"/>
      </w:pPr>
      <w:r>
        <w:t xml:space="preserve">Conduct 30 in-depth interviews with stakeholders post-intervention</w:t>
      </w:r>
    </w:p>
    <w:bookmarkEnd w:id="26"/>
    <w:bookmarkStart w:id="27" w:name="data-analysis"/>
    <w:p>
      <w:pPr>
        <w:pStyle w:val="Heading3"/>
      </w:pPr>
      <w:r>
        <w:t xml:space="preserve">Data Analysis:</w:t>
      </w:r>
    </w:p>
    <w:p>
      <w:pPr>
        <w:pStyle w:val="FirstParagraph"/>
      </w:pPr>
      <w:r>
        <w:t xml:space="preserve">Triangulation of quantitative data (SPSS), qualitative thematic analysis (NVivo), and participatory action research principles ensuring Actors actively shape the evaluation framework.</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four transformative outcomes:</w:t>
      </w:r>
    </w:p>
    <w:p>
      <w:pPr>
        <w:numPr>
          <w:ilvl w:val="0"/>
          <w:numId w:val="1005"/>
        </w:numPr>
        <w:pStyle w:val="Compact"/>
      </w:pPr>
      <w:r>
        <w:rPr>
          <w:bCs/>
          <w:b/>
        </w:rPr>
        <w:t xml:space="preserve">Cultural Integration Framework:</w:t>
      </w:r>
      <w:r>
        <w:t xml:space="preserve"> </w:t>
      </w:r>
      <w:r>
        <w:t xml:space="preserve">A validated model for Actors to facilitate inter-ethnic dialogue, directly addressing Malaysia's national priority of "1Malaysia" in Kuala Lumpur contexts.</w:t>
      </w:r>
    </w:p>
    <w:p>
      <w:pPr>
        <w:numPr>
          <w:ilvl w:val="0"/>
          <w:numId w:val="1005"/>
        </w:numPr>
        <w:pStyle w:val="Compact"/>
      </w:pPr>
      <w:r>
        <w:rPr>
          <w:bCs/>
          <w:b/>
        </w:rPr>
        <w:t xml:space="preserve">Policy Toolkits:</w:t>
      </w:r>
      <w:r>
        <w:t xml:space="preserve"> </w:t>
      </w:r>
      <w:r>
        <w:t xml:space="preserve">Evidence-based guidelines for Malaysia's Ministry of Culture, Arts and Heritage and KL City Hall on integrating Actors into urban renewal projects.</w:t>
      </w:r>
    </w:p>
    <w:p>
      <w:pPr>
        <w:numPr>
          <w:ilvl w:val="0"/>
          <w:numId w:val="1005"/>
        </w:numPr>
        <w:pStyle w:val="Compact"/>
      </w:pPr>
      <w:r>
        <w:rPr>
          <w:bCs/>
          <w:b/>
        </w:rPr>
        <w:t xml:space="preserve">Sustainable Employment Model:</w:t>
      </w:r>
      <w:r>
        <w:t xml:space="preserve"> </w:t>
      </w:r>
      <w:r>
        <w:t xml:space="preserve">Creation of 25 new "Community Actor" positions within Kuala Lumpur's cultural institutions, providing dignified careers that align with national creative economy strategies.</w:t>
      </w:r>
    </w:p>
    <w:p>
      <w:pPr>
        <w:numPr>
          <w:ilvl w:val="0"/>
          <w:numId w:val="1005"/>
        </w:numPr>
        <w:pStyle w:val="Compact"/>
      </w:pPr>
      <w:r>
        <w:rPr>
          <w:bCs/>
          <w:b/>
        </w:rPr>
        <w:t xml:space="preserve">National Scalability:</w:t>
      </w:r>
      <w:r>
        <w:t xml:space="preserve"> </w:t>
      </w:r>
      <w:r>
        <w:t xml:space="preserve">A blueprint for replicating the framework across all Malaysian states, with initial adaptation trials planned for Penang and Johor Bahru by Year 3.</w:t>
      </w:r>
    </w:p>
    <w:p>
      <w:pPr>
        <w:pStyle w:val="FirstParagraph"/>
      </w:pPr>
      <w:r>
        <w:t xml:space="preserve">The significance extends beyond academia: By positioning the Actor as a strategic resource rather than a cultural commodity, this research directly supports Malaysia's goal of becoming a global hub for creative industries. In Kuala Lumpur—where the entertainment sector contributes RM12 billion annually (MDEC, 2023)—this approach promises to enhance sectoral value while fostering social capital.</w:t>
      </w:r>
    </w:p>
    <w:bookmarkEnd w:id="29"/>
    <w:bookmarkStart w:id="30"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Research Protocol, Partnership MOUs (Kuala Lumpur City Hall, NAC)</w:t>
      </w:r>
    </w:p>
    <w:p>
      <w:pPr>
        <w:pStyle w:val="BodyText"/>
      </w:pPr>
      <w:r>
        <w:t xml:space="preserve">Data Collection</w:t>
      </w:r>
    </w:p>
    <w:p>
      <w:pPr>
        <w:pStyle w:val="BodyText"/>
      </w:pPr>
      <w:r>
        <w:t xml:space="preserve">4-10</w:t>
      </w:r>
    </w:p>
    <w:p>
      <w:pPr>
        <w:pStyle w:val="BodyText"/>
      </w:pPr>
      <w:r>
        <w:t xml:space="preserve">Baseline Report, Pilot Script Library</w:t>
      </w:r>
    </w:p>
    <w:p>
      <w:pPr>
        <w:pStyle w:val="BodyText"/>
      </w:pPr>
      <w:r>
        <w:t xml:space="preserve">Implementation &amp; Iteration</w:t>
      </w:r>
    </w:p>
    <w:p>
      <w:pPr>
        <w:pStyle w:val="BodyText"/>
      </w:pPr>
      <w:r>
        <w:t xml:space="preserve">11-14</w:t>
      </w:r>
    </w:p>
    <w:p>
      <w:pPr>
        <w:pStyle w:val="BodyText"/>
      </w:pPr>
      <w:r>
        <w:t xml:space="preserve">Pilot Program Reports, Training Curriculum (Actors)</w:t>
      </w:r>
    </w:p>
    <w:p>
      <w:pPr>
        <w:pStyle w:val="BodyText"/>
      </w:pPr>
      <w:r>
        <w:t xml:space="preserve">Analysis &amp; Dissemination</w:t>
      </w:r>
    </w:p>
    <w:p>
      <w:pPr>
        <w:pStyle w:val="BodyText"/>
      </w:pPr>
      <w:r>
        <w:t xml:space="preserve">15-18</w:t>
      </w:r>
    </w:p>
    <w:p>
      <w:pPr>
        <w:pStyle w:val="BodyText"/>
      </w:pPr>
      <w:r>
        <w:t xml:space="preserve">Cultural Integration Framework, Policy Briefs, Final Report</w:t>
      </w:r>
    </w:p>
    <w:bookmarkEnd w:id="30"/>
    <w:bookmarkStart w:id="31" w:name="X1b1026054e95e4a31a87ae9b528b71f075b3d25"/>
    <w:p>
      <w:pPr>
        <w:pStyle w:val="Heading2"/>
      </w:pPr>
      <w:r>
        <w:t xml:space="preserve">8. Conclusion: The Actor as Catalyst for Malaysia's Urban Future</w:t>
      </w:r>
    </w:p>
    <w:p>
      <w:pPr>
        <w:pStyle w:val="FirstParagraph"/>
      </w:pPr>
      <w:r>
        <w:t xml:space="preserve">This Research Proposal positions the Actor not as an ancillary figure in Malaysia Kuala Lumpur's development but as a central agent of cultural intelligence and social innovation. As Kuala Lumpur evolves into a global city, its ability to leverage human creativity through the Actor will determine its success in building an inclusive, resilient society that honors Malaysia's multicultural essence. The proposed study represents more than academic inquiry—it is a strategic investment in Malaysia's most valuable resource: its people. By systematically documenting how Actors can bridge cultural divides and activate community engagement within Kuala Lumpur, this research will provide the empirical foundation for a new paradigm where artistic practice becomes inseparable from national development strategy. We envision a future where every community space in Malaysia Kuala Lumpur resonates with the transformative potential of the Actor, turning performance into purpose and stage into society.</w:t>
      </w:r>
    </w:p>
    <w:bookmarkEnd w:id="31"/>
    <w:bookmarkStart w:id="32" w:name="references-illustrative"/>
    <w:p>
      <w:pPr>
        <w:pStyle w:val="Heading2"/>
      </w:pPr>
      <w:r>
        <w:t xml:space="preserve">9. References (Illustrative)</w:t>
      </w:r>
    </w:p>
    <w:p>
      <w:pPr>
        <w:numPr>
          <w:ilvl w:val="0"/>
          <w:numId w:val="1006"/>
        </w:numPr>
        <w:pStyle w:val="Compact"/>
      </w:pPr>
      <w:r>
        <w:t xml:space="preserve">Aragón, M. (2018). Theatre of the Oppressed: A Global Practice. Routledge.</w:t>
      </w:r>
    </w:p>
    <w:p>
      <w:pPr>
        <w:numPr>
          <w:ilvl w:val="0"/>
          <w:numId w:val="1006"/>
        </w:numPr>
        <w:pStyle w:val="Compact"/>
      </w:pPr>
      <w:r>
        <w:t xml:space="preserve">Rahman, S. (2021). Performing Malaysia: Cultural Policy and Identity Formation. ASEAN Journal of Cultural Studies.</w:t>
      </w:r>
    </w:p>
    <w:p>
      <w:pPr>
        <w:numPr>
          <w:ilvl w:val="0"/>
          <w:numId w:val="1006"/>
        </w:numPr>
        <w:pStyle w:val="Compact"/>
      </w:pPr>
      <w:r>
        <w:t xml:space="preserve">Malaysian Ministry of Culture, Arts &amp; Heritage (2023). National Creative Economy Blueprint Report.</w:t>
      </w:r>
    </w:p>
    <w:p>
      <w:pPr>
        <w:numPr>
          <w:ilvl w:val="0"/>
          <w:numId w:val="1006"/>
        </w:numPr>
        <w:pStyle w:val="Compact"/>
      </w:pPr>
      <w:r>
        <w:t xml:space="preserve">Kuala Lumpur City Hall (DBKL) Strategic Plan 2030. (2023).</w:t>
      </w:r>
    </w:p>
    <w:p>
      <w:pPr>
        <w:pStyle w:val="FirstParagraph"/>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Actor in Cultural Development within Malaysia Kuala Lumpur</dc:title>
  <dc:creator/>
  <dc:language>en</dc:language>
  <cp:keywords/>
  <dcterms:created xsi:type="dcterms:W3CDTF">2026-07-23T04:17:53Z</dcterms:created>
  <dcterms:modified xsi:type="dcterms:W3CDTF">2026-07-23T04:17:53Z</dcterms:modified>
</cp:coreProperties>
</file>

<file path=docProps/custom.xml><?xml version="1.0" encoding="utf-8"?>
<Properties xmlns="http://schemas.openxmlformats.org/officeDocument/2006/custom-properties" xmlns:vt="http://schemas.openxmlformats.org/officeDocument/2006/docPropsVTypes"/>
</file>