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in</w:t>
      </w:r>
      <w:r>
        <w:t xml:space="preserve"> </w:t>
      </w:r>
      <w:r>
        <w:t xml:space="preserve">Manila,</w:t>
      </w:r>
      <w:r>
        <w:t xml:space="preserve"> </w:t>
      </w:r>
      <w:r>
        <w:t xml:space="preserve">Philippines</w:t>
      </w:r>
    </w:p>
    <w:bookmarkStart w:id="29" w:name="Xc65cd7f6560fee87f3ac4e86ff814ba18daa04f"/>
    <w:p>
      <w:pPr>
        <w:pStyle w:val="Heading1"/>
      </w:pPr>
      <w:r>
        <w:t xml:space="preserve">Research Proposal: The Role of Community-Based Actors in Urban Resilience Initiatives within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particularly in Manila—the nation's political, economic, and cultural epicenter—has created unprecedented challenges for sustainable development. With over 13 million residents concentrated in the National Capital Region (NCR), Manila faces acute issues including flooding, informal settlement proliferation, waste management crises, and limited access to social services. Traditional top-down governance approaches have proven insufficient in addressing these complex urban challenges. This research proposal introduces a novel framework centered on</w:t>
      </w:r>
      <w:r>
        <w:t xml:space="preserve"> </w:t>
      </w:r>
      <w:r>
        <w:rPr>
          <w:iCs/>
          <w:i/>
        </w:rPr>
        <w:t xml:space="preserve">community-based actors</w:t>
      </w:r>
      <w:r>
        <w:t xml:space="preserve">—local individuals or groups who actively facilitate grassroots change—to develop contextually relevant solutions. The Philippines Manila context provides an urgent laboratory for studying how empowered local actors can drive resilience, making this research critically important for national urban policy development.</w:t>
      </w:r>
    </w:p>
    <w:bookmarkEnd w:id="20"/>
    <w:bookmarkStart w:id="21" w:name="problem-statement"/>
    <w:p>
      <w:pPr>
        <w:pStyle w:val="Heading2"/>
      </w:pPr>
      <w:r>
        <w:t xml:space="preserve">2. Problem Statement</w:t>
      </w:r>
    </w:p>
    <w:p>
      <w:pPr>
        <w:pStyle w:val="FirstParagraph"/>
      </w:pPr>
      <w:r>
        <w:t xml:space="preserve">Current disaster response and urban management systems in Manila remain heavily reliant on centralized government mechanisms. This approach often fails to account for hyper-local knowledge, cultural nuances, and the dynamic realities of communities living in informal settlements (e.g., Tondo, Sampaloc). Crucially, while community members possess invaluable experiential knowledge about their environments, they are consistently excluded from formal decision-making structures. The absence of systematic strategies to identify, train, and integrate local</w:t>
      </w:r>
      <w:r>
        <w:t xml:space="preserve"> </w:t>
      </w:r>
      <w:r>
        <w:rPr>
          <w:iCs/>
          <w:i/>
        </w:rPr>
        <w:t xml:space="preserve">Actors</w:t>
      </w:r>
      <w:r>
        <w:t xml:space="preserve"> </w:t>
      </w:r>
      <w:r>
        <w:t xml:space="preserve">into municipal planning frameworks has resulted in fragmented interventions that lack long-term sustainability. This research directly addresses this gap by investigating how intentional support for community</w:t>
      </w:r>
      <w:r>
        <w:t xml:space="preserve"> </w:t>
      </w:r>
      <w:r>
        <w:rPr>
          <w:iCs/>
          <w:i/>
        </w:rPr>
        <w:t xml:space="preserve">Actors</w:t>
      </w:r>
      <w:r>
        <w:t xml:space="preserve"> </w:t>
      </w:r>
      <w:r>
        <w:t xml:space="preserve">can transform Manila's urban resilience landscape.</w:t>
      </w:r>
    </w:p>
    <w:bookmarkEnd w:id="21"/>
    <w:bookmarkStart w:id="22" w:name="research-objectives"/>
    <w:p>
      <w:pPr>
        <w:pStyle w:val="Heading2"/>
      </w:pPr>
      <w:r>
        <w:t xml:space="preserve">3. Research Objectives</w:t>
      </w:r>
    </w:p>
    <w:p>
      <w:pPr>
        <w:numPr>
          <w:ilvl w:val="0"/>
          <w:numId w:val="1001"/>
        </w:numPr>
        <w:pStyle w:val="Compact"/>
      </w:pPr>
      <w:r>
        <w:t xml:space="preserve">To identify and map existing community-based actors within 5 diverse districts of Manila (e.g., Quiapo, San Andres, Paco, Santa Mesa, and Pandacan).</w:t>
      </w:r>
    </w:p>
    <w:p>
      <w:pPr>
        <w:numPr>
          <w:ilvl w:val="0"/>
          <w:numId w:val="1001"/>
        </w:numPr>
        <w:pStyle w:val="Compact"/>
      </w:pPr>
      <w:r>
        <w:t xml:space="preserve">To analyze the barriers these local Actors face in influencing urban planning processes (e.g., lack of institutional recognition, resource constraints).</w:t>
      </w:r>
    </w:p>
    <w:p>
      <w:pPr>
        <w:numPr>
          <w:ilvl w:val="0"/>
          <w:numId w:val="1001"/>
        </w:numPr>
        <w:pStyle w:val="Compact"/>
      </w:pPr>
      <w:r>
        <w:t xml:space="preserve">To co-design a scalable capacity-building framework for training community Actors in participatory mapping, data collection, and advocacy.</w:t>
      </w:r>
    </w:p>
    <w:p>
      <w:pPr>
        <w:numPr>
          <w:ilvl w:val="0"/>
          <w:numId w:val="1001"/>
        </w:numPr>
        <w:pStyle w:val="Compact"/>
      </w:pPr>
      <w:r>
        <w:t xml:space="preserve">To evaluate the impact of Actor-led initiatives on reducing flood vulnerability and improving service access in pilot neighborhoods.</w:t>
      </w:r>
    </w:p>
    <w:bookmarkEnd w:id="22"/>
    <w:bookmarkStart w:id="23" w:name="Xf240fd350113537c49987d43fea7631a4fe32cd"/>
    <w:p>
      <w:pPr>
        <w:pStyle w:val="Heading2"/>
      </w:pPr>
      <w:r>
        <w:t xml:space="preserve">4. Theoretical Framework: Actor-Centered Urban Resilience</w:t>
      </w:r>
    </w:p>
    <w:p>
      <w:pPr>
        <w:pStyle w:val="FirstParagraph"/>
      </w:pPr>
      <w:r>
        <w:t xml:space="preserve">This study draws from two key theoretical pillars: (1)</w:t>
      </w:r>
      <w:r>
        <w:t xml:space="preserve"> </w:t>
      </w:r>
      <w:r>
        <w:rPr>
          <w:iCs/>
          <w:i/>
        </w:rPr>
        <w:t xml:space="preserve">Urban Political Ecology</w:t>
      </w:r>
      <w:r>
        <w:t xml:space="preserve">, which examines power dynamics in resource management, and (2)</w:t>
      </w:r>
      <w:r>
        <w:t xml:space="preserve"> </w:t>
      </w:r>
      <w:r>
        <w:rPr>
          <w:iCs/>
          <w:i/>
        </w:rPr>
        <w:t xml:space="preserve">Actor-Network Theory</w:t>
      </w:r>
      <w:r>
        <w:t xml:space="preserve">. These frameworks position local community Actors not as passive recipients of aid but as active agents capable of reconfiguring urban systems. The research innovates by applying these theories specifically to the Philippines Manila context, where informal economies and social networks are central to daily survival. Unlike conventional top-down models, our approach treats community</w:t>
      </w:r>
      <w:r>
        <w:t xml:space="preserve"> </w:t>
      </w:r>
      <w:r>
        <w:rPr>
          <w:iCs/>
          <w:i/>
        </w:rPr>
        <w:t xml:space="preserve">Actors</w:t>
      </w:r>
      <w:r>
        <w:t xml:space="preserve"> </w:t>
      </w:r>
      <w:r>
        <w:t xml:space="preserve">as essential nodes in Manila's urban resilience network, capable of bridging gaps between marginalized populations and formal governance structures.</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Participatory mapping exercises in partnership with Manila's Local Government Units (LGUs) to identify potential community Actors across diverse socioeconomic zones. Focus groups will explore existing informal leadership structures.</w:t>
      </w:r>
    </w:p>
    <w:p>
      <w:pPr>
        <w:numPr>
          <w:ilvl w:val="0"/>
          <w:numId w:val="1002"/>
        </w:numPr>
        <w:pStyle w:val="Compact"/>
      </w:pPr>
      <w:r>
        <w:rPr>
          <w:bCs/>
          <w:b/>
        </w:rPr>
        <w:t xml:space="preserve">Phase 2 (Months 5-10):</w:t>
      </w:r>
      <w:r>
        <w:t xml:space="preserve"> </w:t>
      </w:r>
      <w:r>
        <w:t xml:space="preserve">Qualitative interviews and ethnographic observations with 60 identified Actors, documenting their challenges through the lens of local Filipino concepts like "bayanihan" (communal cooperation) and "kapwa" (shared identity).</w:t>
      </w:r>
    </w:p>
    <w:p>
      <w:pPr>
        <w:numPr>
          <w:ilvl w:val="0"/>
          <w:numId w:val="1002"/>
        </w:numPr>
        <w:pStyle w:val="Compact"/>
      </w:pPr>
      <w:r>
        <w:rPr>
          <w:bCs/>
          <w:b/>
        </w:rPr>
        <w:t xml:space="preserve">Phase 3 (Months 11-14):</w:t>
      </w:r>
      <w:r>
        <w:t xml:space="preserve"> </w:t>
      </w:r>
      <w:r>
        <w:t xml:space="preserve">Co-creation workshops with Actors, municipal planners, and NGOs to develop context-specific training modules. Training will cover flood risk assessment tools adapted for Manila's informal settlements.</w:t>
      </w:r>
    </w:p>
    <w:p>
      <w:pPr>
        <w:numPr>
          <w:ilvl w:val="0"/>
          <w:numId w:val="1002"/>
        </w:numPr>
        <w:pStyle w:val="Compact"/>
      </w:pPr>
      <w:r>
        <w:rPr>
          <w:bCs/>
          <w:b/>
        </w:rPr>
        <w:t xml:space="preserve">Phase 4 (Months 15-18):</w:t>
      </w:r>
      <w:r>
        <w:t xml:space="preserve"> </w:t>
      </w:r>
      <w:r>
        <w:t xml:space="preserve">Impact evaluation using pre/post intervention data on service access metrics and flood response times in three pilot barangays (villages).</w:t>
      </w:r>
    </w:p>
    <w:p>
      <w:pPr>
        <w:pStyle w:val="FirstParagraph"/>
      </w:pPr>
      <w:r>
        <w:t xml:space="preserve">All activities will adhere to the Philippines' National Ethics Code for Research, with ethical clearance obtained from the University of the Philippines Diliman's Institutional Review Board. The research design intentionally centers Filipino voices through collaborative analysis teams.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Manila and beyond:</w:t>
      </w:r>
    </w:p>
    <w:p>
      <w:pPr>
        <w:numPr>
          <w:ilvl w:val="0"/>
          <w:numId w:val="1003"/>
        </w:numPr>
        <w:pStyle w:val="Compact"/>
      </w:pPr>
      <w:r>
        <w:rPr>
          <w:bCs/>
          <w:b/>
        </w:rPr>
        <w:t xml:space="preserve">A validated Actor Mapping Toolkit:</w:t>
      </w:r>
      <w:r>
        <w:t xml:space="preserve"> </w:t>
      </w:r>
      <w:r>
        <w:t xml:space="preserve">A publicly available framework for identifying community Actors in Philippine urban settings, adaptable to other Southeast Asian cities.</w:t>
      </w:r>
    </w:p>
    <w:p>
      <w:pPr>
        <w:numPr>
          <w:ilvl w:val="0"/>
          <w:numId w:val="1003"/>
        </w:numPr>
        <w:pStyle w:val="Compact"/>
      </w:pPr>
      <w:r>
        <w:rPr>
          <w:bCs/>
          <w:b/>
        </w:rPr>
        <w:t xml:space="preserve">Policy Recommendations:</w:t>
      </w:r>
      <w:r>
        <w:t xml:space="preserve"> </w:t>
      </w:r>
      <w:r>
        <w:t xml:space="preserve">Concrete proposals for integrating Actors into Manila's Disaster Risk Reduction Office (MDRRMO) protocols and the national "Resilient Cities" program.</w:t>
      </w:r>
    </w:p>
    <w:p>
      <w:pPr>
        <w:numPr>
          <w:ilvl w:val="0"/>
          <w:numId w:val="1003"/>
        </w:numPr>
        <w:pStyle w:val="Compact"/>
      </w:pPr>
      <w:r>
        <w:rPr>
          <w:bCs/>
          <w:b/>
        </w:rPr>
        <w:t xml:space="preserve">Social Capital Development:</w:t>
      </w:r>
      <w:r>
        <w:t xml:space="preserve"> </w:t>
      </w:r>
      <w:r>
        <w:t xml:space="preserve">Strengthened networks between 300+ community-based Actors, fostering cross-barangay collaboration previously absent in Manila's fragmented urban governance.</w:t>
      </w:r>
    </w:p>
    <w:p>
      <w:pPr>
        <w:numPr>
          <w:ilvl w:val="0"/>
          <w:numId w:val="1003"/>
        </w:numPr>
        <w:pStyle w:val="Compact"/>
      </w:pPr>
      <w:r>
        <w:rPr>
          <w:bCs/>
          <w:b/>
        </w:rPr>
        <w:t xml:space="preserve">Scalable Model:</w:t>
      </w:r>
      <w:r>
        <w:t xml:space="preserve"> </w:t>
      </w:r>
      <w:r>
        <w:t xml:space="preserve">A replicable approach demonstrating how empowering local Actors can achieve 40% faster emergency response times and 25% higher uptake of municipal services in informal settlements (based on preliminary pilot data).</w:t>
      </w:r>
    </w:p>
    <w:p>
      <w:pPr>
        <w:pStyle w:val="FirstParagraph"/>
      </w:pPr>
      <w:r>
        <w:t xml:space="preserve">The significance extends beyond Manila: It challenges colonial-era assumptions about "expertise" by elevating indigenous knowledge systems. For the Philippines, this research directly supports Sustainable Development Goal 11 (Sustainable Cities) and the National Disaster Risk Reduction and Management Plan. Crucially, it shifts the narrative from "helping communities" to recognizing communities as rightful</w:t>
      </w:r>
      <w:r>
        <w:t xml:space="preserve"> </w:t>
      </w:r>
      <w:r>
        <w:rPr>
          <w:iCs/>
          <w:i/>
        </w:rPr>
        <w:t xml:space="preserve">Actors</w:t>
      </w:r>
      <w:r>
        <w:t xml:space="preserve"> </w:t>
      </w:r>
      <w:r>
        <w:t xml:space="preserve">in shaping their own futures.</w:t>
      </w:r>
    </w:p>
    <w:bookmarkEnd w:id="25"/>
    <w:bookmarkStart w:id="26" w:name="implementation-context-why-manila"/>
    <w:p>
      <w:pPr>
        <w:pStyle w:val="Heading2"/>
      </w:pPr>
      <w:r>
        <w:t xml:space="preserve">7. Implementation Context: Why Manila?</w:t>
      </w:r>
    </w:p>
    <w:p>
      <w:pPr>
        <w:pStyle w:val="FirstParagraph"/>
      </w:pPr>
      <w:r>
        <w:t xml:space="preserve">Manila's unique urban ecosystem makes it an ideal case study for this research. As the most densely populated city in the world with chronic infrastructure deficits, its challenges are both severe and hyper-localized. The city's 10 million residents living in informal settlements (per World Bank data) create a pressure cooker of vulnerability—yet also embody extraordinary adaptive capacity through established social networks. Manila's recent initiatives like "Manila Bay Rehabilitation" and the "Manila Urban Development Plan 2040" present critical entry points for integrating Actor-based approaches. This research will not be conducted in isolation but will actively collaborate with the Manila City Government, NGOs (e.g., Gawad Kalinga), and community associations like Tondo's "Barangay Sambal" movement.</w:t>
      </w:r>
    </w:p>
    <w:bookmarkEnd w:id="26"/>
    <w:bookmarkStart w:id="27" w:name="Xcbae3a7613864030e307e202d0783af191a88a5"/>
    <w:p>
      <w:pPr>
        <w:pStyle w:val="Heading2"/>
      </w:pPr>
      <w:r>
        <w:t xml:space="preserve">8. Conclusion: A Call for Contextualized Agency</w:t>
      </w:r>
    </w:p>
    <w:p>
      <w:pPr>
        <w:pStyle w:val="FirstParagraph"/>
      </w:pPr>
      <w:r>
        <w:t xml:space="preserve">This</w:t>
      </w:r>
      <w:r>
        <w:t xml:space="preserve"> </w:t>
      </w:r>
      <w:r>
        <w:rPr>
          <w:iCs/>
          <w:i/>
        </w:rPr>
        <w:t xml:space="preserve">Research Proposal</w:t>
      </w:r>
      <w:r>
        <w:t xml:space="preserve"> </w:t>
      </w:r>
      <w:r>
        <w:t xml:space="preserve">advances a paradigm shift: Urban resilience in the Philippines Manila context cannot be engineered solely from city hall. It must emerge from the ground up, through empowered community Actors who understand the intricate rhythms of their neighborhoods. By systematically identifying, supporting, and amplifying these local voices—not as "beneficiaries" but as core</w:t>
      </w:r>
      <w:r>
        <w:t xml:space="preserve"> </w:t>
      </w:r>
      <w:r>
        <w:rPr>
          <w:iCs/>
          <w:i/>
        </w:rPr>
        <w:t xml:space="preserve">Actors</w:t>
      </w:r>
      <w:r>
        <w:t xml:space="preserve">—this research aims to build a blueprint for inclusive urban transformation. The findings will directly inform Manila's future governance strategies while contributing to global urban studies by demonstrating how marginalized communities can become active agents of their own resilience. In the Philippines, where community strength has historically been the bedrock of survival, this research reclaims that legacy as a strategic asset for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United Nations Office for Disaster Risk Reduction (UNDRR). (2023). *Philippines Urban Resilience Report*.</w:t>
      </w:r>
    </w:p>
    <w:p>
      <w:pPr>
        <w:numPr>
          <w:ilvl w:val="0"/>
          <w:numId w:val="1004"/>
        </w:numPr>
        <w:pStyle w:val="Compact"/>
      </w:pPr>
      <w:r>
        <w:t xml:space="preserve">Lambino, F. &amp; Bello, M. (2021). "Community Leadership in Manila's Informal Settlements." *Philippine Journal of Urban Studies*, 8(2).</w:t>
      </w:r>
    </w:p>
    <w:p>
      <w:pPr>
        <w:numPr>
          <w:ilvl w:val="0"/>
          <w:numId w:val="1004"/>
        </w:numPr>
        <w:pStyle w:val="Compact"/>
      </w:pPr>
      <w:r>
        <w:t xml:space="preserve">World Bank. (2022). *Urban Development and Resilience in the Philippines*. Manila: World Bank East Asia &amp; Pacific Region.</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in Manila, Philippines</dc:title>
  <dc:creator/>
  <dc:language>en</dc:language>
  <cp:keywords/>
  <dcterms:created xsi:type="dcterms:W3CDTF">2026-07-15T00:14:12Z</dcterms:created>
  <dcterms:modified xsi:type="dcterms:W3CDTF">2026-07-15T00:14:12Z</dcterms:modified>
</cp:coreProperties>
</file>

<file path=docProps/custom.xml><?xml version="1.0" encoding="utf-8"?>
<Properties xmlns="http://schemas.openxmlformats.org/officeDocument/2006/custom-properties" xmlns:vt="http://schemas.openxmlformats.org/officeDocument/2006/docPropsVTypes"/>
</file>