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Actor-Based</w:t>
      </w:r>
      <w:r>
        <w:t xml:space="preserve"> </w:t>
      </w:r>
      <w:r>
        <w:t xml:space="preserve">Systems</w:t>
      </w:r>
      <w:r>
        <w:t xml:space="preserve"> </w:t>
      </w:r>
      <w:r>
        <w:t xml:space="preserve">in</w:t>
      </w:r>
      <w:r>
        <w:t xml:space="preserve"> </w:t>
      </w:r>
      <w:r>
        <w:t xml:space="preserve">Saint</w:t>
      </w:r>
      <w:r>
        <w:t xml:space="preserve"> </w:t>
      </w:r>
      <w:r>
        <w:t xml:space="preserve">Petersburg's</w:t>
      </w:r>
      <w:r>
        <w:t xml:space="preserve"> </w:t>
      </w:r>
      <w:r>
        <w:t xml:space="preserve">Cultural</w:t>
      </w:r>
      <w:r>
        <w:t xml:space="preserve"> </w:t>
      </w:r>
      <w:r>
        <w:t xml:space="preserve">Infrastructure</w:t>
      </w:r>
    </w:p>
    <w:bookmarkStart w:id="32" w:name="Xf28de375c604a3215cd874fdd2c84fc6312cd0a"/>
    <w:p>
      <w:pPr>
        <w:pStyle w:val="Heading1"/>
      </w:pPr>
      <w:r>
        <w:t xml:space="preserve">Research Proposal: Implementation of Actor-Based Computational Models for Enhancing Cultural Engagement in Russia's Saint Petersburg</w:t>
      </w:r>
    </w:p>
    <w:p>
      <w:pPr>
        <w:pStyle w:val="FirstParagraph"/>
      </w:pPr>
      <w:r>
        <w:rPr>
          <w:bCs/>
          <w:b/>
        </w:rPr>
        <w:t xml:space="preserve">Submitted to:</w:t>
      </w:r>
      <w:r>
        <w:t xml:space="preserve"> </w:t>
      </w:r>
      <w:r>
        <w:t xml:space="preserve">Saint Petersburg State University Research Council</w:t>
      </w:r>
      <w:r>
        <w:br/>
      </w:r>
      <w:r>
        <w:rPr>
          <w:bCs/>
          <w:b/>
        </w:rPr>
        <w:t xml:space="preserve">Date:</w:t>
      </w:r>
      <w:r>
        <w:t xml:space="preserve"> </w:t>
      </w:r>
      <w:r>
        <w:t xml:space="preserve">October 26, 2023</w:t>
      </w:r>
      <w:r>
        <w:br/>
      </w:r>
      <w:r>
        <w:rPr>
          <w:bCs/>
          <w:b/>
        </w:rPr>
        <w:t xml:space="preserve">Research Team:</w:t>
      </w:r>
      <w:r>
        <w:t xml:space="preserve"> </w:t>
      </w:r>
      <w:r>
        <w:t xml:space="preserve">Dr. Elena Volkova (Lead), Prof. Mikhail Sokolov (Computational Systems), Dr. Anya Petrova (Cultural Anthropology)</w:t>
      </w:r>
    </w:p>
    <w:bookmarkStart w:id="20" w:name="i.-introduction"/>
    <w:p>
      <w:pPr>
        <w:pStyle w:val="Heading2"/>
      </w:pPr>
      <w:r>
        <w:t xml:space="preserve">I. Introduction</w:t>
      </w:r>
    </w:p>
    <w:p>
      <w:pPr>
        <w:pStyle w:val="FirstParagraph"/>
      </w:pPr>
      <w:r>
        <w:t xml:space="preserve">This research proposal addresses a critical gap in Russia's cultural infrastructure through the innovative application of computational Actor models within Saint Petersburg's historic and contemporary cultural ecosystem. As Russia's cultural capital and UNESCO City of Design, Saint Petersburg hosts over 150 museums, 30 major theaters, and 5 million annual international visitors. However, these institutions face fragmentation in digital engagement strategies. We propose developing a novel</w:t>
      </w:r>
      <w:r>
        <w:t xml:space="preserve"> </w:t>
      </w:r>
      <w:r>
        <w:rPr>
          <w:iCs/>
          <w:i/>
        </w:rPr>
        <w:t xml:space="preserve">Actor-based system architecture</w:t>
      </w:r>
      <w:r>
        <w:t xml:space="preserve"> </w:t>
      </w:r>
      <w:r>
        <w:t xml:space="preserve">to dynamically coordinate cultural experiences across Saint Petersburg's artistic landscape—transforming how audiences interact with the city's heritage while respecting its unique Russian cultural context.</w:t>
      </w:r>
    </w:p>
    <w:bookmarkEnd w:id="20"/>
    <w:bookmarkStart w:id="21" w:name="ii.-problem-statement"/>
    <w:p>
      <w:pPr>
        <w:pStyle w:val="Heading2"/>
      </w:pPr>
      <w:r>
        <w:t xml:space="preserve">II. Problem Statement</w:t>
      </w:r>
    </w:p>
    <w:p>
      <w:pPr>
        <w:pStyle w:val="FirstParagraph"/>
      </w:pPr>
      <w:r>
        <w:t xml:space="preserve">Current digital platforms in Saint Petersburg (e.g., museum apps, ticketing systems) operate as isolated silos, creating disjointed visitor experiences. A 2023 survey by the St. Petersburg Cultural Ministry revealed 74% of international tourists experience "cultural fragmentation" when navigating multiple venues. Simultaneously, Russia's national digital strategy prioritizes "smart city integration," yet Saint Petersburg lacks a unified framework for cultural actor coordination. This research directly addresses these challenges through a targeted</w:t>
      </w:r>
      <w:r>
        <w:t xml:space="preserve"> </w:t>
      </w:r>
      <w:r>
        <w:rPr>
          <w:iCs/>
          <w:i/>
        </w:rPr>
        <w:t xml:space="preserve">Actor</w:t>
      </w:r>
      <w:r>
        <w:t xml:space="preserve">-centric approach—leveraging the Actor model from concurrent computing to create adaptive cultural service networks.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scalable Actor-based framework for real-time coordination of Saint Petersburg's cultural institutions (museums, theaters, galleries).</w:t>
      </w:r>
    </w:p>
    <w:p>
      <w:pPr>
        <w:numPr>
          <w:ilvl w:val="0"/>
          <w:numId w:val="1001"/>
        </w:numPr>
        <w:pStyle w:val="Compact"/>
      </w:pPr>
      <w:r>
        <w:rPr>
          <w:bCs/>
          <w:b/>
        </w:rPr>
        <w:t xml:space="preserve">Analyze</w:t>
      </w:r>
      <w:r>
        <w:t xml:space="preserve"> </w:t>
      </w:r>
      <w:r>
        <w:t xml:space="preserve">how Russian cultural semantics (e.g., "sobornost" community ethos) influence actor communication protocols.</w:t>
      </w:r>
    </w:p>
    <w:p>
      <w:pPr>
        <w:numPr>
          <w:ilvl w:val="0"/>
          <w:numId w:val="1001"/>
        </w:numPr>
        <w:pStyle w:val="Compact"/>
      </w:pPr>
      <w:r>
        <w:rPr>
          <w:bCs/>
          <w:b/>
        </w:rPr>
        <w:t xml:space="preserve">Prototype</w:t>
      </w:r>
      <w:r>
        <w:t xml:space="preserve"> </w:t>
      </w:r>
      <w:r>
        <w:t xml:space="preserve">an AI-driven visitor journey optimizer using Actor interactions for personalized route planning across 50+ venues.</w:t>
      </w:r>
    </w:p>
    <w:p>
      <w:pPr>
        <w:numPr>
          <w:ilvl w:val="0"/>
          <w:numId w:val="1001"/>
        </w:numPr>
        <w:pStyle w:val="Compact"/>
      </w:pPr>
      <w:r>
        <w:rPr>
          <w:bCs/>
          <w:b/>
        </w:rPr>
        <w:t xml:space="preserve">Evaluate</w:t>
      </w:r>
      <w:r>
        <w:t xml:space="preserve"> </w:t>
      </w:r>
      <w:r>
        <w:t xml:space="preserve">impact on tourist satisfaction (measured via pre/post-implementation surveys) and institutional resource efficiency.</w:t>
      </w:r>
    </w:p>
    <w:bookmarkEnd w:id="22"/>
    <w:bookmarkStart w:id="23" w:name="Xaa35d1f44a96c537b2dca642a043c160e248108"/>
    <w:p>
      <w:pPr>
        <w:pStyle w:val="Heading2"/>
      </w:pPr>
      <w:r>
        <w:t xml:space="preserve">IV. Theoretical Framework: Actor Model in Cultural Contexts</w:t>
      </w:r>
    </w:p>
    <w:p>
      <w:pPr>
        <w:pStyle w:val="FirstParagraph"/>
      </w:pPr>
      <w:r>
        <w:t xml:space="preserve">The core innovation lies in adapting the computational Actor model—where autonomous entities communicate via message passing—to cultural infrastructure. Unlike traditional APIs, our framework positions each venue (e.g., Hermitage Museum, Mariinsky Theatre) as an independent</w:t>
      </w:r>
      <w:r>
        <w:t xml:space="preserve"> </w:t>
      </w:r>
      <w:r>
        <w:rPr>
          <w:iCs/>
          <w:i/>
        </w:rPr>
        <w:t xml:space="preserve">Actor</w:t>
      </w:r>
      <w:r>
        <w:t xml:space="preserve"> </w:t>
      </w:r>
      <w:r>
        <w:t xml:space="preserve">capable of:</w:t>
      </w:r>
    </w:p>
    <w:p>
      <w:pPr>
        <w:numPr>
          <w:ilvl w:val="0"/>
          <w:numId w:val="1002"/>
        </w:numPr>
        <w:pStyle w:val="Compact"/>
      </w:pPr>
      <w:r>
        <w:t xml:space="preserve">Dynamically adjusting service parameters based on visitor flow data</w:t>
      </w:r>
    </w:p>
    <w:p>
      <w:pPr>
        <w:numPr>
          <w:ilvl w:val="0"/>
          <w:numId w:val="1002"/>
        </w:numPr>
        <w:pStyle w:val="Compact"/>
      </w:pPr>
      <w:r>
        <w:t xml:space="preserve">Prioritizing Russian cultural protocols (e.g., respecting "time-conscious" audience behavior during exhibitions)</w:t>
      </w:r>
    </w:p>
    <w:p>
      <w:pPr>
        <w:numPr>
          <w:ilvl w:val="0"/>
          <w:numId w:val="1002"/>
        </w:numPr>
        <w:pStyle w:val="Compact"/>
      </w:pPr>
      <w:r>
        <w:t xml:space="preserve">Coordinating with neighboring Actors to avoid capacity conflicts (e.g., synchronizing guided tour schedules)</w:t>
      </w:r>
    </w:p>
    <w:p>
      <w:pPr>
        <w:pStyle w:val="FirstParagraph"/>
      </w:pPr>
      <w:r>
        <w:t xml:space="preserve">This approach rejects Western-centric "one-size-fits-all" digital solutions, embedding Russian cultural semantics into the Actor's decision logic. For instance, an Actor representing the State Russian Museum would prioritize evening hours for traditional art exhibitions per local customs (vs. Western afternoon preferences).</w:t>
      </w:r>
    </w:p>
    <w:bookmarkEnd w:id="23"/>
    <w:bookmarkStart w:id="27" w:name="v.-methodology"/>
    <w:p>
      <w:pPr>
        <w:pStyle w:val="Heading2"/>
      </w:pPr>
      <w:r>
        <w:t xml:space="preserve">V. Methodology</w:t>
      </w:r>
    </w:p>
    <w:p>
      <w:pPr>
        <w:pStyle w:val="FirstParagraph"/>
      </w:pPr>
      <w:r>
        <w:t xml:space="preserve">Our mixed-methods approach spans three phases:</w:t>
      </w:r>
    </w:p>
    <w:bookmarkStart w:id="24" w:name="X53586b6d4febd475f77ed424bb84738b69a61f6"/>
    <w:p>
      <w:pPr>
        <w:pStyle w:val="Heading3"/>
      </w:pPr>
      <w:r>
        <w:t xml:space="preserve">Phase 1: Cultural Semantics Mapping (Months 1-4)</w:t>
      </w:r>
    </w:p>
    <w:p>
      <w:pPr>
        <w:pStyle w:val="FirstParagraph"/>
      </w:pPr>
      <w:r>
        <w:t xml:space="preserve">Collaborating with the Russian Academy of Arts, we'll document Saint Petersburg's unique cultural interaction patterns through ethnographic studies at 15 key venues. This maps "cultural parameters" (e.g., optimal queue lengths during Pushkin Days, preferred communication styles for elderly visitors) into Actor behavior rules.</w:t>
      </w:r>
    </w:p>
    <w:bookmarkEnd w:id="24"/>
    <w:bookmarkStart w:id="25" w:name="X967a61ec27f17ac08d1285e6c77b28118f6adcd"/>
    <w:p>
      <w:pPr>
        <w:pStyle w:val="Heading3"/>
      </w:pPr>
      <w:r>
        <w:t xml:space="preserve">Phase 2: System Architecture Development (Months 5-9)</w:t>
      </w:r>
    </w:p>
    <w:p>
      <w:pPr>
        <w:pStyle w:val="FirstParagraph"/>
      </w:pPr>
      <w:r>
        <w:t xml:space="preserve">Using Erlang/OTP as the foundational platform (chosen for its native Actor model), we'll build:</w:t>
      </w:r>
    </w:p>
    <w:p>
      <w:pPr>
        <w:numPr>
          <w:ilvl w:val="0"/>
          <w:numId w:val="1003"/>
        </w:numPr>
        <w:pStyle w:val="Compact"/>
      </w:pPr>
      <w:r>
        <w:rPr>
          <w:iCs/>
          <w:i/>
        </w:rPr>
        <w:t xml:space="preserve">Cultural Context Manager</w:t>
      </w:r>
      <w:r>
        <w:t xml:space="preserve">: A central Actor translating Russian cultural norms into system parameters</w:t>
      </w:r>
    </w:p>
    <w:p>
      <w:pPr>
        <w:numPr>
          <w:ilvl w:val="0"/>
          <w:numId w:val="1003"/>
        </w:numPr>
        <w:pStyle w:val="Compact"/>
      </w:pPr>
      <w:r>
        <w:rPr>
          <w:iCs/>
          <w:i/>
        </w:rPr>
        <w:t xml:space="preserve">Dynamic Resource Orchestrator</w:t>
      </w:r>
      <w:r>
        <w:t xml:space="preserve">: Coordinates venue Actors based on real-time data (weather, visitor demographics, special events)</w:t>
      </w:r>
    </w:p>
    <w:p>
      <w:pPr>
        <w:numPr>
          <w:ilvl w:val="0"/>
          <w:numId w:val="1003"/>
        </w:numPr>
        <w:pStyle w:val="Compact"/>
      </w:pPr>
      <w:r>
        <w:rPr>
          <w:iCs/>
          <w:i/>
        </w:rPr>
        <w:t xml:space="preserve">Visitor Persona Engine</w:t>
      </w:r>
      <w:r>
        <w:t xml:space="preserve">: Adapts interaction style to Russian cultural preferences (e.g., formal address vs. informal for younger audiences)</w:t>
      </w:r>
    </w:p>
    <w:bookmarkEnd w:id="25"/>
    <w:bookmarkStart w:id="26" w:name="X1478bfd22bc08549653e023e63abd0c22b8ade3"/>
    <w:p>
      <w:pPr>
        <w:pStyle w:val="Heading3"/>
      </w:pPr>
      <w:r>
        <w:t xml:space="preserve">Phase 3: Pilot Implementation &amp; Evaluation (Months 10-18)</w:t>
      </w:r>
    </w:p>
    <w:p>
      <w:pPr>
        <w:pStyle w:val="FirstParagraph"/>
      </w:pPr>
      <w:r>
        <w:t xml:space="preserve">Deploying the system across three Saint Petersburg cultural districts (Nevsky Prospect, Vasilyevsky Island, Admiralty) with 47 participating institutions. Rigorous evaluation using:</w:t>
      </w:r>
    </w:p>
    <w:p>
      <w:pPr>
        <w:numPr>
          <w:ilvl w:val="0"/>
          <w:numId w:val="1004"/>
        </w:numPr>
        <w:pStyle w:val="Compact"/>
      </w:pPr>
      <w:r>
        <w:t xml:space="preserve">Visitor satisfaction metrics (Likert scales pre/post-visit)</w:t>
      </w:r>
    </w:p>
    <w:p>
      <w:pPr>
        <w:numPr>
          <w:ilvl w:val="0"/>
          <w:numId w:val="1004"/>
        </w:numPr>
        <w:pStyle w:val="Compact"/>
      </w:pPr>
      <w:r>
        <w:t xml:space="preserve">Institutional efficiency KPIs: Queue reduction %, staff workload shifts</w:t>
      </w:r>
    </w:p>
    <w:p>
      <w:pPr>
        <w:numPr>
          <w:ilvl w:val="0"/>
          <w:numId w:val="1004"/>
        </w:numPr>
        <w:pStyle w:val="Compact"/>
      </w:pPr>
      <w:r>
        <w:t xml:space="preserve">Cultural impact assessment: Measuring alignment with Russian "cultural identity" principles</w:t>
      </w:r>
    </w:p>
    <w:bookmarkEnd w:id="26"/>
    <w:bookmarkEnd w:id="27"/>
    <w:bookmarkStart w:id="28" w:name="Xacb44e33404455e2afb6180d129b084dc9c7ecc"/>
    <w:p>
      <w:pPr>
        <w:pStyle w:val="Heading2"/>
      </w:pPr>
      <w:r>
        <w:t xml:space="preserve">VI. Significance for Russia &amp; Saint Petersburg</w:t>
      </w:r>
    </w:p>
    <w:p>
      <w:pPr>
        <w:pStyle w:val="FirstParagraph"/>
      </w:pPr>
      <w:r>
        <w:t xml:space="preserve">This project transcends technical innovation to address strategic priorities for Russia:</w:t>
      </w:r>
    </w:p>
    <w:p>
      <w:pPr>
        <w:numPr>
          <w:ilvl w:val="0"/>
          <w:numId w:val="1005"/>
        </w:numPr>
        <w:pStyle w:val="Compact"/>
      </w:pPr>
      <w:r>
        <w:rPr>
          <w:bCs/>
          <w:b/>
        </w:rPr>
        <w:t xml:space="preserve">National Digital Strategy Alignment:</w:t>
      </w:r>
      <w:r>
        <w:t xml:space="preserve"> </w:t>
      </w:r>
      <w:r>
        <w:t xml:space="preserve">Directly supports the 2030 Digital Economy Roadmap by creating a replicable model for cultural cities (Moscow, Kazan, Yekaterinburg).</w:t>
      </w:r>
    </w:p>
    <w:p>
      <w:pPr>
        <w:numPr>
          <w:ilvl w:val="0"/>
          <w:numId w:val="1005"/>
        </w:numPr>
        <w:pStyle w:val="Compact"/>
      </w:pPr>
      <w:r>
        <w:rPr>
          <w:bCs/>
          <w:b/>
        </w:rPr>
        <w:t xml:space="preserve">Cultural Sovereignty:</w:t>
      </w:r>
      <w:r>
        <w:t xml:space="preserve"> </w:t>
      </w:r>
      <w:r>
        <w:t xml:space="preserve">Rejects foreign platform dependency by building a Russia-native system with embedded Russian cultural logic—critical amid current geopolitical tensions.</w:t>
      </w:r>
    </w:p>
    <w:p>
      <w:pPr>
        <w:numPr>
          <w:ilvl w:val="0"/>
          <w:numId w:val="1005"/>
        </w:numPr>
        <w:pStyle w:val="Compact"/>
      </w:pPr>
      <w:r>
        <w:rPr>
          <w:bCs/>
          <w:b/>
        </w:rPr>
        <w:t xml:space="preserve">Economic Impact:</w:t>
      </w:r>
      <w:r>
        <w:t xml:space="preserve"> </w:t>
      </w:r>
      <w:r>
        <w:t xml:space="preserve">Saint Petersburg's cultural sector contributes 12.3% to regional GDP ($7.8B annually). A 25% reduction in visitor friction could generate $450M+ in annual revenue (per St. Petersburg Economic Research Institute).</w:t>
      </w:r>
    </w:p>
    <w:p>
      <w:pPr>
        <w:numPr>
          <w:ilvl w:val="0"/>
          <w:numId w:val="1005"/>
        </w:numPr>
        <w:pStyle w:val="Compact"/>
      </w:pPr>
      <w:r>
        <w:rPr>
          <w:bCs/>
          <w:b/>
        </w:rPr>
        <w:t xml:space="preserve">Social Integration:</w:t>
      </w:r>
      <w:r>
        <w:t xml:space="preserve"> </w:t>
      </w:r>
      <w:r>
        <w:t xml:space="preserve">The system prioritizes accessibility for Russian seniors—a demographic often underserved in digital cultural tools—through culturally appropriate interface design.</w:t>
      </w:r>
    </w:p>
    <w:bookmarkEnd w:id="28"/>
    <w:bookmarkStart w:id="29" w:name="vii.-expected-outcomes-dissemination"/>
    <w:p>
      <w:pPr>
        <w:pStyle w:val="Heading2"/>
      </w:pPr>
      <w:r>
        <w:t xml:space="preserve">VII. Expected Outcomes &amp; Dissemination</w:t>
      </w:r>
    </w:p>
    <w:p>
      <w:pPr>
        <w:pStyle w:val="FirstParagraph"/>
      </w:pPr>
      <w:r>
        <w:t xml:space="preserve">We anticipate delivering:</w:t>
      </w:r>
    </w:p>
    <w:p>
      <w:pPr>
        <w:numPr>
          <w:ilvl w:val="0"/>
          <w:numId w:val="1006"/>
        </w:numPr>
        <w:pStyle w:val="Compact"/>
      </w:pPr>
      <w:r>
        <w:t xml:space="preserve">A fully documented open-source Actor framework adapted to Russian cultural contexts</w:t>
      </w:r>
    </w:p>
    <w:p>
      <w:pPr>
        <w:numPr>
          <w:ilvl w:val="0"/>
          <w:numId w:val="1006"/>
        </w:numPr>
        <w:pStyle w:val="Compact"/>
      </w:pPr>
      <w:r>
        <w:t xml:space="preserve">Academic publications in journals like *Cultural Analytics* and *Journal of Smart Cities*</w:t>
      </w:r>
    </w:p>
    <w:p>
      <w:pPr>
        <w:numPr>
          <w:ilvl w:val="0"/>
          <w:numId w:val="1006"/>
        </w:numPr>
        <w:pStyle w:val="Compact"/>
      </w:pPr>
      <w:r>
        <w:t xml:space="preserve">A policy brief for the Russian Ministry of Culture on "Implementing Cultural-Specific Digital Infrastructure"</w:t>
      </w:r>
    </w:p>
    <w:p>
      <w:pPr>
        <w:numPr>
          <w:ilvl w:val="0"/>
          <w:numId w:val="1006"/>
        </w:numPr>
        <w:pStyle w:val="Compact"/>
      </w:pPr>
      <w:r>
        <w:t xml:space="preserve">A pilot roadmap for nationwide rollout across Russia's 285 cultural hubs</w:t>
      </w:r>
    </w:p>
    <w:bookmarkEnd w:id="29"/>
    <w:bookmarkStart w:id="30" w:name="viii.-conclusion"/>
    <w:p>
      <w:pPr>
        <w:pStyle w:val="Heading2"/>
      </w:pPr>
      <w:r>
        <w:t xml:space="preserve">VIII. Conclusion</w:t>
      </w:r>
    </w:p>
    <w:p>
      <w:pPr>
        <w:pStyle w:val="FirstParagraph"/>
      </w:pPr>
      <w:r>
        <w:t xml:space="preserve">This research transcends conventional smart city projects by centering the Russian cultural experience in its technical design. The proposed Actor-based system isn't merely a software tool—it's a culturally intelligent infrastructure paradigm uniquely tailored for Saint Petersburg's identity as Russia's "cultural heart." By embedding Russian values into computational actor behavior, we create not just efficient tourism tools, but a model that preserves cultural integrity while modernizing accessibility. This project positions Saint Petersburg at the forefront of globally relevant digital culture innovation—one where technology serves heritage, rather than homogenizing it. We request funding to advance Russia's cultural sovereignty through research that makes the world's most beautiful city more meaningfully accessible.</w:t>
      </w:r>
    </w:p>
    <w:bookmarkEnd w:id="30"/>
    <w:bookmarkStart w:id="31" w:name="ix.-references-selected"/>
    <w:p>
      <w:pPr>
        <w:pStyle w:val="Heading2"/>
      </w:pPr>
      <w:r>
        <w:t xml:space="preserve">IX. References (Selected)</w:t>
      </w:r>
    </w:p>
    <w:p>
      <w:pPr>
        <w:pStyle w:val="FirstParagraph"/>
      </w:pPr>
      <w:r>
        <w:t xml:space="preserve">Volkova, E. (2021). *Cultural Semantics in Digital Spaces: A Russian Context*. St. Petersburg University Press.</w:t>
      </w:r>
      <w:r>
        <w:br/>
      </w:r>
      <w:r>
        <w:t xml:space="preserve">Sokolov, M. &amp; Petrova, A. (2023). "Actor Models for Heritage Institutions." *International Journal of Cultural Technology*, 17(4), 88-105.</w:t>
      </w:r>
      <w:r>
        <w:br/>
      </w:r>
      <w:r>
        <w:t xml:space="preserve">Saint Petersburg Ministry of Culture. (2023). *Tourism Impact Report: Citywide Cultural Venues*. Retrieved from stpetersburgculture.ru/reports</w:t>
      </w:r>
    </w:p>
    <w:p>
      <w:pPr>
        <w:pStyle w:val="BodyText"/>
      </w:pPr>
      <w:r>
        <w:rPr>
          <w:bCs/>
          <w:b/>
        </w:rPr>
        <w:t xml:space="preserve">Word Count:</w:t>
      </w:r>
      <w:r>
        <w:t xml:space="preserve"> </w:t>
      </w:r>
      <w:r>
        <w:t xml:space="preserve">876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Actor-Based Systems in Saint Petersburg's Cultural Infrastructure</dc:title>
  <dc:creator/>
  <dc:language>en</dc:language>
  <cp:keywords/>
  <dcterms:created xsi:type="dcterms:W3CDTF">2026-07-23T15:45:17Z</dcterms:created>
  <dcterms:modified xsi:type="dcterms:W3CDTF">2026-07-23T15:45:17Z</dcterms:modified>
</cp:coreProperties>
</file>

<file path=docProps/custom.xml><?xml version="1.0" encoding="utf-8"?>
<Properties xmlns="http://schemas.openxmlformats.org/officeDocument/2006/custom-properties" xmlns:vt="http://schemas.openxmlformats.org/officeDocument/2006/docPropsVTypes"/>
</file>