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Integration</w:t>
      </w:r>
      <w:r>
        <w:t xml:space="preserve"> </w:t>
      </w:r>
      <w:r>
        <w:t xml:space="preserve">of</w:t>
      </w:r>
      <w:r>
        <w:t xml:space="preserve"> </w:t>
      </w:r>
      <w:r>
        <w:t xml:space="preserve">Performative</w:t>
      </w:r>
      <w:r>
        <w:t xml:space="preserve"> </w:t>
      </w:r>
      <w:r>
        <w:t xml:space="preserve">Actor</w:t>
      </w:r>
      <w:r>
        <w:t xml:space="preserve"> </w:t>
      </w:r>
      <w:r>
        <w:t xml:space="preserve">in</w:t>
      </w:r>
      <w:r>
        <w:t xml:space="preserve"> </w:t>
      </w:r>
      <w:r>
        <w:t xml:space="preserve">Cultural</w:t>
      </w:r>
      <w:r>
        <w:t xml:space="preserve"> </w:t>
      </w:r>
      <w:r>
        <w:t xml:space="preserve">Initiatives</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b43b935095122079ffff6fa8fc8c007a1264398"/>
    <w:p>
      <w:pPr>
        <w:pStyle w:val="Heading1"/>
      </w:pPr>
      <w:r>
        <w:t xml:space="preserve">Research Proposal: Strategic Integration of Professional Actor in Cultural and Social Development Initiatives within Saudi Arabia Jeddah</w:t>
      </w:r>
    </w:p>
    <w:bookmarkStart w:id="20" w:name="introduction"/>
    <w:p>
      <w:pPr>
        <w:pStyle w:val="Heading2"/>
      </w:pPr>
      <w:r>
        <w:t xml:space="preserve">1. Introduction</w:t>
      </w:r>
    </w:p>
    <w:p>
      <w:pPr>
        <w:pStyle w:val="FirstParagraph"/>
      </w:pPr>
      <w:r>
        <w:t xml:space="preserve">This Research Proposal outlines a pioneering investigation into the strategic deployment of professional actors within cultural, educational, and community development frameworks in Jeddah, Saudi Arabia. As the Kingdom advances its Vision 2030 goals to diversify its economy and foster a vibrant cultural landscape, this study examines how skilled performers can serve as catalysts for social cohesion, youth engagement, and heritage preservation in Jeddah—a city uniquely positioned at the crossroads of Arabian Peninsula history and modern cosmopolitanism. The integration of the</w:t>
      </w:r>
      <w:r>
        <w:t xml:space="preserve"> </w:t>
      </w:r>
      <w:r>
        <w:rPr>
          <w:bCs/>
          <w:b/>
        </w:rPr>
        <w:t xml:space="preserve">Actor</w:t>
      </w:r>
      <w:r>
        <w:t xml:space="preserve"> </w:t>
      </w:r>
      <w:r>
        <w:t xml:space="preserve">transcends traditional entertainment; it represents a culturally sensitive tool for addressing contemporary societal needs while respecting Saudi values. This</w:t>
      </w:r>
      <w:r>
        <w:t xml:space="preserve"> </w:t>
      </w:r>
      <w:r>
        <w:rPr>
          <w:bCs/>
          <w:b/>
        </w:rPr>
        <w:t xml:space="preserve">Research Proposal</w:t>
      </w:r>
      <w:r>
        <w:t xml:space="preserve"> </w:t>
      </w:r>
      <w:r>
        <w:t xml:space="preserve">establishes a rigorous methodology to validate this innovative approach, making it imperative for stakeholders in</w:t>
      </w:r>
      <w:r>
        <w:t xml:space="preserve"> </w:t>
      </w:r>
      <w:r>
        <w:rPr>
          <w:bCs/>
          <w:b/>
        </w:rPr>
        <w:t xml:space="preserve">Saudi Arabia Jeddah</w:t>
      </w:r>
      <w:r>
        <w:t xml:space="preserve">'s evolving creative ecosystem.</w:t>
      </w:r>
    </w:p>
    <w:bookmarkEnd w:id="20"/>
    <w:bookmarkStart w:id="21" w:name="problem-statement"/>
    <w:p>
      <w:pPr>
        <w:pStyle w:val="Heading2"/>
      </w:pPr>
      <w:r>
        <w:t xml:space="preserve">2. Problem Statement</w:t>
      </w:r>
    </w:p>
    <w:p>
      <w:pPr>
        <w:pStyle w:val="FirstParagraph"/>
      </w:pPr>
      <w:r>
        <w:t xml:space="preserve">Jeddah, as the primary gateway to Makkah and home to over 4 million residents, faces complex socio-cultural challenges including youth disengagement, cultural identity navigation amidst rapid modernization, and the need for inclusive community dialogue. While Saudi Arabia's entertainment sector has expanded significantly since 2018 (with cinema licenses approved in 2018 and live events booming), there remains a critical gap in evidence-based deployment of professional performers for</w:t>
      </w:r>
      <w:r>
        <w:t xml:space="preserve"> </w:t>
      </w:r>
      <w:r>
        <w:rPr>
          <w:iCs/>
          <w:i/>
        </w:rPr>
        <w:t xml:space="preserve">social impact</w:t>
      </w:r>
      <w:r>
        <w:t xml:space="preserve">, not just commercial entertainment. Current initiatives often lack structured integration of skilled actors, resulting in superficial engagement that fails to address deep-seated community needs. This research addresses the urgent need for a culturally attuned methodology where the</w:t>
      </w:r>
      <w:r>
        <w:t xml:space="preserve"> </w:t>
      </w:r>
      <w:r>
        <w:rPr>
          <w:bCs/>
          <w:b/>
        </w:rPr>
        <w:t xml:space="preserve">Actor</w:t>
      </w:r>
      <w:r>
        <w:t xml:space="preserve"> </w:t>
      </w:r>
      <w:r>
        <w:t xml:space="preserve">becomes an instrumental agent—not merely a performer—within Jeddah's developmental trajectory under</w:t>
      </w:r>
      <w:r>
        <w:t xml:space="preserve"> </w:t>
      </w:r>
      <w:r>
        <w:rPr>
          <w:bCs/>
          <w:b/>
        </w:rPr>
        <w:t xml:space="preserve">Saudi Arabia Jeddah</w:t>
      </w:r>
      <w:r>
        <w:t xml:space="preserve">'s Vision 2030 mandates.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calibrated framework for deploying professional actors in community-based initiatives across Jeddah's diverse neighborhoods.</w:t>
      </w:r>
    </w:p>
    <w:p>
      <w:pPr>
        <w:numPr>
          <w:ilvl w:val="0"/>
          <w:numId w:val="1001"/>
        </w:numPr>
        <w:pStyle w:val="Compact"/>
      </w:pPr>
      <w:r>
        <w:t xml:space="preserve">To assess the impact of actor-led interventions on youth participation, cultural identity reinforcement, and cross-generational dialogue in Jeddah communities.</w:t>
      </w:r>
    </w:p>
    <w:p>
      <w:pPr>
        <w:numPr>
          <w:ilvl w:val="0"/>
          <w:numId w:val="1001"/>
        </w:numPr>
        <w:pStyle w:val="Compact"/>
      </w:pPr>
      <w:r>
        <w:t xml:space="preserve">To establish ethical guidelines for actor engagement that align with Saudi cultural norms, religious values, and national policies.</w:t>
      </w:r>
    </w:p>
    <w:p>
      <w:pPr>
        <w:numPr>
          <w:ilvl w:val="0"/>
          <w:numId w:val="1001"/>
        </w:numPr>
        <w:pStyle w:val="Compact"/>
      </w:pPr>
      <w:r>
        <w:t xml:space="preserve">To create a replicable model for integrating the</w:t>
      </w:r>
      <w:r>
        <w:t xml:space="preserve"> </w:t>
      </w:r>
      <w:r>
        <w:rPr>
          <w:bCs/>
          <w:b/>
        </w:rPr>
        <w:t xml:space="preserve">Actor</w:t>
      </w:r>
      <w:r>
        <w:t xml:space="preserve"> </w:t>
      </w:r>
      <w:r>
        <w:t xml:space="preserve">into government-led social programs (e.g., Ministry of Culture, Jeddah Municipality initiatives) within</w:t>
      </w:r>
      <w:r>
        <w:t xml:space="preserve"> </w:t>
      </w:r>
      <w:r>
        <w:rPr>
          <w:bCs/>
          <w:b/>
        </w:rPr>
        <w:t xml:space="preserve">Saudi Arabia Jeddah</w:t>
      </w:r>
      <w:r>
        <w:t xml:space="preserve">.</w:t>
      </w:r>
    </w:p>
    <w:bookmarkEnd w:id="22"/>
    <w:bookmarkStart w:id="23" w:name="Xd39174873be01ebd496ea95573972cd1b24593f"/>
    <w:p>
      <w:pPr>
        <w:pStyle w:val="Heading2"/>
      </w:pPr>
      <w:r>
        <w:t xml:space="preserve">4. Literature Review: Contextualizing the Actor in Saudi Social Development</w:t>
      </w:r>
    </w:p>
    <w:p>
      <w:pPr>
        <w:pStyle w:val="FirstParagraph"/>
      </w:pPr>
      <w:r>
        <w:t xml:space="preserve">Existing studies on performance in the Gulf focus primarily on commercial theater or tourism (e.g., Al-Hashemi, 2021), neglecting the actor's potential as a social development tool. Saudi scholarship remains sparse due to historical restrictions on public performance (Kingdom of Saudi Arabia, 2017). Recent pilot programs like "Jeddah Culture Nights" utilized actors for heritage storytelling but lacked systematic evaluation (Al-Mutairi, 2023). This research bridges this gap by positioning the</w:t>
      </w:r>
      <w:r>
        <w:t xml:space="preserve"> </w:t>
      </w:r>
      <w:r>
        <w:rPr>
          <w:bCs/>
          <w:b/>
        </w:rPr>
        <w:t xml:space="preserve">Actor</w:t>
      </w:r>
      <w:r>
        <w:t xml:space="preserve"> </w:t>
      </w:r>
      <w:r>
        <w:t xml:space="preserve">within the framework of social pedagogy and community psychology—adapting successful models from Egypt's "Theater for Development" (TfD) movement to Saudi context. Crucially, it addresses Jeddah's unique identity as a historic trading hub where actor-led dialogues can weave threads between ancestral traditions and future aspirations.</w:t>
      </w:r>
    </w:p>
    <w:bookmarkEnd w:id="23"/>
    <w:bookmarkStart w:id="24" w:name="methodology"/>
    <w:p>
      <w:pPr>
        <w:pStyle w:val="Heading2"/>
      </w:pPr>
      <w:r>
        <w:t xml:space="preserve">5. Methodology</w:t>
      </w:r>
    </w:p>
    <w:p>
      <w:pPr>
        <w:pStyle w:val="FirstParagraph"/>
      </w:pPr>
      <w:r>
        <w:t xml:space="preserve">This mixed-methods study employs a 15-month action-research approach across three Jeddah districts (Al-Balad, Al-Hada, and Al-Murabba). Phase 1 involves co-design workshops with local community leaders, cultural institutions (e.g., King Abdulaziz Center for World Culture), and trained actors from Saudi Arabia's emerging performing arts scene. Phase 2 implements four pilot interventions:</w:t>
      </w:r>
    </w:p>
    <w:p>
      <w:pPr>
        <w:numPr>
          <w:ilvl w:val="0"/>
          <w:numId w:val="1002"/>
        </w:numPr>
        <w:pStyle w:val="Compact"/>
      </w:pPr>
      <w:r>
        <w:t xml:space="preserve">Actor-facilitated youth dialogues on climate resilience in coastal neighborhoods</w:t>
      </w:r>
    </w:p>
    <w:p>
      <w:pPr>
        <w:numPr>
          <w:ilvl w:val="0"/>
          <w:numId w:val="1002"/>
        </w:numPr>
        <w:pStyle w:val="Compact"/>
      </w:pPr>
      <w:r>
        <w:t xml:space="preserve">Intergenerational storytelling sessions using actor-embodied historical narratives at Jeddah's Red Sea coast</w:t>
      </w:r>
    </w:p>
    <w:p>
      <w:pPr>
        <w:numPr>
          <w:ilvl w:val="0"/>
          <w:numId w:val="1002"/>
        </w:numPr>
        <w:pStyle w:val="Compact"/>
      </w:pPr>
      <w:r>
        <w:t xml:space="preserve">Workshops with schoolchildren exploring Saudi heritage through improvisation (aligned with Ministry of Education curriculum)</w:t>
      </w:r>
    </w:p>
    <w:p>
      <w:pPr>
        <w:numPr>
          <w:ilvl w:val="0"/>
          <w:numId w:val="1002"/>
        </w:numPr>
        <w:pStyle w:val="Compact"/>
      </w:pPr>
      <w:r>
        <w:t xml:space="preserve">Community theater projects addressing women's economic participation, co-created with local NGOs</w:t>
      </w:r>
    </w:p>
    <w:p>
      <w:pPr>
        <w:pStyle w:val="FirstParagraph"/>
      </w:pPr>
      <w:r>
        <w:t xml:space="preserve">Data collection includes pre/post surveys (n=300 participants), ethnographic observation, focus groups (12 sessions), and digital storytelling archives. Quantitative metrics will measure engagement rates and self-reported shifts in cultural identity; qualitative analysis will capture narrative depth using thematic coding. Crucially, all activities are vetted by the Saudi Ministry of Culture's Ethical Advisory Board to ensure alignment with</w:t>
      </w:r>
      <w:r>
        <w:t xml:space="preserve"> </w:t>
      </w:r>
      <w:r>
        <w:rPr>
          <w:bCs/>
          <w:b/>
        </w:rPr>
        <w:t xml:space="preserve">Saudi Arabia Jeddah</w:t>
      </w:r>
      <w:r>
        <w:t xml:space="preserve">'s societal values.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t xml:space="preserve">An evidence-based "Actor Integration Protocol" tailored for Jeddah, specifying roles, cultural safeguards, and community partnership models.</w:t>
      </w:r>
    </w:p>
    <w:p>
      <w:pPr>
        <w:numPr>
          <w:ilvl w:val="0"/>
          <w:numId w:val="1003"/>
        </w:numPr>
        <w:pStyle w:val="Compact"/>
      </w:pPr>
      <w:r>
        <w:t xml:space="preserve">A demonstrable case study showing the Actor's efficacy in boosting youth participation (target: 40% increase in program attendance) and fostering intercultural empathy within</w:t>
      </w:r>
      <w:r>
        <w:t xml:space="preserve"> </w:t>
      </w:r>
      <w:r>
        <w:rPr>
          <w:bCs/>
          <w:b/>
        </w:rPr>
        <w:t xml:space="preserve">Saudi Arabia Jeddah</w:t>
      </w:r>
      <w:r>
        <w:t xml:space="preserve">.</w:t>
      </w:r>
    </w:p>
    <w:p>
      <w:pPr>
        <w:numPr>
          <w:ilvl w:val="0"/>
          <w:numId w:val="1003"/>
        </w:numPr>
        <w:pStyle w:val="Compact"/>
      </w:pPr>
      <w:r>
        <w:t xml:space="preserve">A sustainable talent pipeline through partnerships with Jeddah’s King Abdullah University of Science and Technology (KAUST) arts programs to train local actors.</w:t>
      </w:r>
    </w:p>
    <w:p>
      <w:pPr>
        <w:pStyle w:val="FirstParagraph"/>
      </w:pPr>
      <w:r>
        <w:t xml:space="preserve">The significance extends beyond academia: It directly supports Vision 2030 pillars including "a vibrant society," "thriving economy," and "ambitious nation" by transforming the</w:t>
      </w:r>
      <w:r>
        <w:t xml:space="preserve"> </w:t>
      </w:r>
      <w:r>
        <w:rPr>
          <w:bCs/>
          <w:b/>
        </w:rPr>
        <w:t xml:space="preserve">Actor</w:t>
      </w:r>
      <w:r>
        <w:t xml:space="preserve"> </w:t>
      </w:r>
      <w:r>
        <w:t xml:space="preserve">from a passive entertainment figure into an active social architect. For Jeddah specifically, this model leverages the city's historical role as a cultural crossroads to build bridges between tradition and innovation—proving that art can be both profoundly local and globally resonant within</w:t>
      </w:r>
      <w:r>
        <w:t xml:space="preserve"> </w:t>
      </w:r>
      <w:r>
        <w:rPr>
          <w:bCs/>
          <w:b/>
        </w:rPr>
        <w:t xml:space="preserve">Saudi Arabia Jeddah</w:t>
      </w:r>
      <w:r>
        <w:t xml:space="preserve">'s context.</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Stakeholder engagement and protocol co-creation with Jeddah Municipality, Ministry of Culture, and local NGOs.</w:t>
      </w:r>
      <w:r>
        <w:br/>
      </w:r>
      <w:r>
        <w:rPr>
          <w:bCs/>
          <w:b/>
        </w:rPr>
        <w:t xml:space="preserve">Months 4-9:</w:t>
      </w:r>
      <w:r>
        <w:t xml:space="preserve"> </w:t>
      </w:r>
      <w:r>
        <w:t xml:space="preserve">Pilot implementation across three districts; data collection and iterative refinement.</w:t>
      </w:r>
      <w:r>
        <w:br/>
      </w:r>
      <w:r>
        <w:rPr>
          <w:bCs/>
          <w:b/>
        </w:rPr>
        <w:t xml:space="preserve">Months 10-12:</w:t>
      </w:r>
      <w:r>
        <w:t xml:space="preserve"> </w:t>
      </w:r>
      <w:r>
        <w:t xml:space="preserve">Comprehensive analysis; development of training modules for Saudi actor networks.</w:t>
      </w:r>
      <w:r>
        <w:br/>
      </w:r>
      <w:r>
        <w:rPr>
          <w:bCs/>
          <w:b/>
        </w:rPr>
        <w:t xml:space="preserve">Months 13-15:</w:t>
      </w:r>
      <w:r>
        <w:t xml:space="preserve"> </w:t>
      </w:r>
      <w:r>
        <w:t xml:space="preserve">Dissemination (policy briefs, community showcase in Al-Balad Heritage District) and scaling strategy.</w:t>
      </w:r>
    </w:p>
    <w:p>
      <w:pPr>
        <w:pStyle w:val="BodyText"/>
      </w:pPr>
      <w:r>
        <w:t xml:space="preserve">Budget requirements focus on cultural sensitivity training for actors, community incentives (e.g., transportation stipends), and digital documentation—avoiding high-cost production. Key partnerships include Jeddah Arts Festival and the Saudi National Center for Culture &amp; Heritage to ensure alignment with national priorities.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professional</w:t>
      </w:r>
      <w:r>
        <w:t xml:space="preserve"> </w:t>
      </w:r>
      <w:r>
        <w:rPr>
          <w:bCs/>
          <w:b/>
        </w:rPr>
        <w:t xml:space="preserve">Actor</w:t>
      </w:r>
      <w:r>
        <w:t xml:space="preserve"> </w:t>
      </w:r>
      <w:r>
        <w:t xml:space="preserve">as a strategic asset for sustainable development in Jeddah, offering a culturally intelligent pathway to fulfill Saudi Arabia’s Vision 2030 ambitions. By centering community needs over spectacle, and embedding interventions within Jeddah's rich socio-cultural fabric, this study promises not only academic contribution but tangible social transformation. The success of this model would establish</w:t>
      </w:r>
      <w:r>
        <w:t xml:space="preserve"> </w:t>
      </w:r>
      <w:r>
        <w:rPr>
          <w:bCs/>
          <w:b/>
        </w:rPr>
        <w:t xml:space="preserve">Saudi Arabia Jeddah</w:t>
      </w:r>
      <w:r>
        <w:t xml:space="preserve"> </w:t>
      </w:r>
      <w:r>
        <w:t xml:space="preserve">as a global leader in integrating the arts for societal progress—proving that when the right</w:t>
      </w:r>
      <w:r>
        <w:t xml:space="preserve"> </w:t>
      </w:r>
      <w:r>
        <w:rPr>
          <w:bCs/>
          <w:b/>
        </w:rPr>
        <w:t xml:space="preserve">Actor</w:t>
      </w:r>
      <w:r>
        <w:t xml:space="preserve"> </w:t>
      </w:r>
      <w:r>
        <w:t xml:space="preserve">is empowered within the right context, culture becomes both the engine and the compass of national renewal.</w:t>
      </w:r>
    </w:p>
    <w:bookmarkEnd w:id="27"/>
    <w:bookmarkStart w:id="28" w:name="references-selected"/>
    <w:p>
      <w:pPr>
        <w:pStyle w:val="Heading2"/>
      </w:pPr>
      <w:r>
        <w:t xml:space="preserve">9. References (Selected)</w:t>
      </w:r>
    </w:p>
    <w:p>
      <w:pPr>
        <w:numPr>
          <w:ilvl w:val="0"/>
          <w:numId w:val="1004"/>
        </w:numPr>
        <w:pStyle w:val="Compact"/>
      </w:pPr>
      <w:r>
        <w:t xml:space="preserve">Al-Hashemi, S. (2021). Performing Arts in Gulf States: A Commercial Lens. Journal of Middle Eastern Cultural Studies.</w:t>
      </w:r>
    </w:p>
    <w:p>
      <w:pPr>
        <w:numPr>
          <w:ilvl w:val="0"/>
          <w:numId w:val="1004"/>
        </w:numPr>
        <w:pStyle w:val="Compact"/>
      </w:pPr>
      <w:r>
        <w:t xml:space="preserve">Al-Mutairi, L. (2023). Community Theater Pilots in Jeddah: A Preliminary Assessment. Saudi Journal of Social Development.</w:t>
      </w:r>
    </w:p>
    <w:p>
      <w:pPr>
        <w:numPr>
          <w:ilvl w:val="0"/>
          <w:numId w:val="1004"/>
        </w:numPr>
        <w:pStyle w:val="Compact"/>
      </w:pPr>
      <w:r>
        <w:t xml:space="preserve">Kingdom of Saudi Arabia Ministry of Culture. (2017). National Cultural Policy Framework.</w:t>
      </w:r>
    </w:p>
    <w:p>
      <w:pPr>
        <w:numPr>
          <w:ilvl w:val="0"/>
          <w:numId w:val="1004"/>
        </w:numPr>
        <w:pStyle w:val="Compact"/>
      </w:pPr>
      <w:r>
        <w:t xml:space="preserve">World Bank. (2022). Creative Industries and Economic Diversification in the Gulf.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Integration of Performative Actor in Cultural Initiatives for Saudi Arabia Jeddah</dc:title>
  <dc:creator/>
  <dc:language>en</dc:language>
  <cp:keywords/>
  <dcterms:created xsi:type="dcterms:W3CDTF">2026-07-20T09:07:49Z</dcterms:created>
  <dcterms:modified xsi:type="dcterms:W3CDTF">2026-07-20T09:07:49Z</dcterms:modified>
</cp:coreProperties>
</file>

<file path=docProps/custom.xml><?xml version="1.0" encoding="utf-8"?>
<Properties xmlns="http://schemas.openxmlformats.org/officeDocument/2006/custom-properties" xmlns:vt="http://schemas.openxmlformats.org/officeDocument/2006/docPropsVTypes"/>
</file>