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39cccfb2d472e27efc6454d41d44d9afae8655c"/>
    <w:p>
      <w:pPr>
        <w:pStyle w:val="Heading1"/>
      </w:pPr>
      <w:r>
        <w:t xml:space="preserve">Research Proposal: The Evolution and Cultural Significance of the Contemporary Actor in South Korea Seoul</w:t>
      </w:r>
    </w:p>
    <w:bookmarkStart w:id="20" w:name="introduction"/>
    <w:p>
      <w:pPr>
        <w:pStyle w:val="Heading2"/>
      </w:pPr>
      <w:r>
        <w:t xml:space="preserve">Introduction</w:t>
      </w:r>
    </w:p>
    <w:p>
      <w:pPr>
        <w:pStyle w:val="FirstParagraph"/>
      </w:pPr>
      <w:r>
        <w:t xml:space="preserve">The cultural landscape of South Korea Seoul has undergone unprecedented transformation over the past two decades, with the global phenomenon known as "Hallyu" (Korean Wave) placing Seoul at the epicenter of digital and artistic innovation. Within this dynamic ecosystem, the</w:t>
      </w:r>
      <w:r>
        <w:t xml:space="preserve"> </w:t>
      </w:r>
      <w:r>
        <w:rPr>
          <w:bCs/>
          <w:b/>
        </w:rPr>
        <w:t xml:space="preserve">Actor</w:t>
      </w:r>
      <w:r>
        <w:t xml:space="preserve"> </w:t>
      </w:r>
      <w:r>
        <w:t xml:space="preserve">has evolved from mere performer to a multifaceted cultural architect. This</w:t>
      </w:r>
      <w:r>
        <w:t xml:space="preserve"> </w:t>
      </w:r>
      <w:r>
        <w:rPr>
          <w:bCs/>
          <w:b/>
        </w:rPr>
        <w:t xml:space="preserve">Research Proposal</w:t>
      </w:r>
      <w:r>
        <w:t xml:space="preserve"> </w:t>
      </w:r>
      <w:r>
        <w:t xml:space="preserve">seeks to examine how contemporary actors in South Korea Seoul navigate professional identity, societal expectations, and global influence within the nation's rapidly evolving entertainment industry. As Seoul continues to shape international perceptions of Korean culture through cinema, television, and digital media, understanding the actor's role is critical for comprehending South Korea's soft power trajectory.</w:t>
      </w:r>
    </w:p>
    <w:bookmarkEnd w:id="20"/>
    <w:bookmarkStart w:id="21" w:name="literature-review"/>
    <w:p>
      <w:pPr>
        <w:pStyle w:val="Heading2"/>
      </w:pPr>
      <w:r>
        <w:t xml:space="preserve">Literature Review</w:t>
      </w:r>
    </w:p>
    <w:p>
      <w:pPr>
        <w:pStyle w:val="FirstParagraph"/>
      </w:pPr>
      <w:r>
        <w:t xml:space="preserve">Existing scholarship on Korean media predominantly focuses on production systems or audience reception (Jin &amp; Cho, 2019; Chang, 2021), with limited attention to the actor as an active cultural agent. While studies address K-drama consumption patterns (Park, 2020), they overlook how Seoul-based actors negotiate their professional existence amid intense industry pressures. Recent work by Kim (2023) on celebrity culture in East Asia notes Seoul's unique "star system" but fails to analyze the actor's lived experience. This gap necessitates a focused inquiry into the actor as both subject and catalyst of cultural change within South Korea Seoul—a city where 15% of global K-content is produced (Korean Film Council, 2023).</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actors in South Korea Seoul from training through industry integration</w:t>
      </w:r>
    </w:p>
    <w:p>
      <w:pPr>
        <w:numPr>
          <w:ilvl w:val="0"/>
          <w:numId w:val="1001"/>
        </w:numPr>
        <w:pStyle w:val="Compact"/>
      </w:pPr>
      <w:r>
        <w:t xml:space="preserve">To analyze how cultural expectations shape actor identity (e.g., "model citizen" vs. artistic rebel)</w:t>
      </w:r>
    </w:p>
    <w:p>
      <w:pPr>
        <w:numPr>
          <w:ilvl w:val="0"/>
          <w:numId w:val="1001"/>
        </w:numPr>
        <w:pStyle w:val="Compact"/>
      </w:pPr>
      <w:r>
        <w:t xml:space="preserve">To assess the impact of digital platforms on actor-audience relationships in Seoul's entertainment ecosystem</w:t>
      </w:r>
    </w:p>
    <w:p>
      <w:pPr>
        <w:numPr>
          <w:ilvl w:val="0"/>
          <w:numId w:val="1001"/>
        </w:numPr>
        <w:pStyle w:val="Compact"/>
      </w:pPr>
      <w:r>
        <w:t xml:space="preserve">To evaluate systemic challenges including agency contracts, mental health, and gender representation</w:t>
      </w:r>
    </w:p>
    <w:bookmarkEnd w:id="22"/>
    <w:bookmarkStart w:id="23" w:name="methodology"/>
    <w:p>
      <w:pPr>
        <w:pStyle w:val="Heading2"/>
      </w:pPr>
      <w:r>
        <w:t xml:space="preserve">Methodology</w:t>
      </w:r>
    </w:p>
    <w:p>
      <w:pPr>
        <w:pStyle w:val="FirstParagraph"/>
      </w:pPr>
      <w:r>
        <w:t xml:space="preserve">This qualitative study employs a mixed-methods approach centered in South Korea Seoul:</w:t>
      </w:r>
    </w:p>
    <w:p>
      <w:pPr>
        <w:numPr>
          <w:ilvl w:val="0"/>
          <w:numId w:val="1002"/>
        </w:numPr>
        <w:pStyle w:val="Compact"/>
      </w:pPr>
      <w:r>
        <w:rPr>
          <w:bCs/>
          <w:b/>
        </w:rPr>
        <w:t xml:space="preserve">Participant Sampling:</w:t>
      </w:r>
      <w:r>
        <w:t xml:space="preserve"> </w:t>
      </w:r>
      <w:r>
        <w:t xml:space="preserve">40 actors across age groups (25-60), genres (drama, film, musical theater), and career stages in Seoul. Stratified sampling ensures representation of major agencies (HYBE, SM Entertainment) and independent performers.</w:t>
      </w:r>
    </w:p>
    <w:p>
      <w:pPr>
        <w:numPr>
          <w:ilvl w:val="0"/>
          <w:numId w:val="1002"/>
        </w:numPr>
        <w:pStyle w:val="Compact"/>
      </w:pPr>
      <w:r>
        <w:rPr>
          <w:bCs/>
          <w:b/>
        </w:rPr>
        <w:t xml:space="preserve">Data Collection:</w:t>
      </w:r>
    </w:p>
    <w:p>
      <w:pPr>
        <w:numPr>
          <w:ilvl w:val="1"/>
          <w:numId w:val="1003"/>
        </w:numPr>
        <w:pStyle w:val="Compact"/>
      </w:pPr>
      <w:r>
        <w:t xml:space="preserve">45 in-depth interviews with actors conducted at Seoul locations (e.g., Gangnam studios, Hongdae theater districts)</w:t>
      </w:r>
    </w:p>
    <w:p>
      <w:pPr>
        <w:numPr>
          <w:ilvl w:val="1"/>
          <w:numId w:val="1003"/>
        </w:numPr>
        <w:pStyle w:val="Compact"/>
      </w:pPr>
      <w:r>
        <w:t xml:space="preserve">12-month ethnographic observation of actor training programs (e.g., Seoul Institute of the Arts)</w:t>
      </w:r>
    </w:p>
    <w:p>
      <w:pPr>
        <w:numPr>
          <w:ilvl w:val="1"/>
          <w:numId w:val="1003"/>
        </w:numPr>
        <w:pStyle w:val="Compact"/>
      </w:pPr>
      <w:r>
        <w:t xml:space="preserve">Social media analysis tracking #SeoulActor trends on KakaoTalk and Instagram</w:t>
      </w:r>
    </w:p>
    <w:p>
      <w:pPr>
        <w:numPr>
          <w:ilvl w:val="0"/>
          <w:numId w:val="1002"/>
        </w:numPr>
        <w:pStyle w:val="Compact"/>
      </w:pPr>
      <w:r>
        <w:rPr>
          <w:bCs/>
          <w:b/>
        </w:rPr>
        <w:t xml:space="preserve">Analysis Framework:</w:t>
      </w:r>
      <w:r>
        <w:t xml:space="preserve"> </w:t>
      </w:r>
      <w:r>
        <w:t xml:space="preserve">Grounded theory to identify cultural narratives; thematic analysis using NVivo software.</w:t>
      </w:r>
    </w:p>
    <w:bookmarkEnd w:id="23"/>
    <w:bookmarkStart w:id="24" w:name="theoretical-significance"/>
    <w:p>
      <w:pPr>
        <w:pStyle w:val="Heading2"/>
      </w:pPr>
      <w:r>
        <w:t xml:space="preserve">Theoretical Significance</w:t>
      </w:r>
    </w:p>
    <w:p>
      <w:pPr>
        <w:pStyle w:val="FirstParagraph"/>
      </w:pPr>
      <w:r>
        <w:t xml:space="preserve">This research bridges critical gaps between cultural studies and labor sociology. By centering the actor as an active agent—not just a product—rather than passive commodity, we challenge existing models of media consumption. The study will advance theories of "cultural entrepreneurship" (Shin, 2017) by demonstrating how Seoul-based actors strategically leverage global platforms while negotiating local identity politics. Crucially, it addresses South Korea's specific context where the actor embodies national pride during diplomatic events (e.g., COP28 climate talks featuring K-drama stars) yet faces industry exploitation documented by the National Human Rights Commission (2023).</w:t>
      </w:r>
    </w:p>
    <w:bookmarkEnd w:id="24"/>
    <w:bookmarkStart w:id="25" w:name="expected-contributions"/>
    <w:p>
      <w:pPr>
        <w:pStyle w:val="Heading2"/>
      </w:pPr>
      <w:r>
        <w:t xml:space="preserve">Expected Contributions</w:t>
      </w:r>
    </w:p>
    <w:p>
      <w:pPr>
        <w:pStyle w:val="FirstParagraph"/>
      </w:pPr>
      <w:r>
        <w:t xml:space="preserve">The findings will yield three transformative outcomes:</w:t>
      </w:r>
    </w:p>
    <w:p>
      <w:pPr>
        <w:numPr>
          <w:ilvl w:val="0"/>
          <w:numId w:val="1004"/>
        </w:numPr>
        <w:pStyle w:val="Compact"/>
      </w:pPr>
      <w:r>
        <w:rPr>
          <w:bCs/>
          <w:b/>
        </w:rPr>
        <w:t xml:space="preserve">Policy Impact:</w:t>
      </w:r>
      <w:r>
        <w:t xml:space="preserve"> </w:t>
      </w:r>
      <w:r>
        <w:t xml:space="preserve">Evidence-based recommendations for South Korea's Ministry of Culture to reform actor contracts, directly addressing the 78% labor violation rate in entertainment agencies (Seoul Labor Office, 2024).</w:t>
      </w:r>
    </w:p>
    <w:p>
      <w:pPr>
        <w:numPr>
          <w:ilvl w:val="0"/>
          <w:numId w:val="1004"/>
        </w:numPr>
        <w:pStyle w:val="Compact"/>
      </w:pPr>
      <w:r>
        <w:rPr>
          <w:bCs/>
          <w:b/>
        </w:rPr>
        <w:t xml:space="preserve">Cultural Strategy:</w:t>
      </w:r>
      <w:r>
        <w:t xml:space="preserve"> </w:t>
      </w:r>
      <w:r>
        <w:t xml:space="preserve">A framework for Seoul's cultural diplomacy using actors as "cultural ambassadors," building on the success of Park Bo-gum's UNICEF advocacy.</w:t>
      </w:r>
    </w:p>
    <w:p>
      <w:pPr>
        <w:numPr>
          <w:ilvl w:val="0"/>
          <w:numId w:val="1004"/>
        </w:numPr>
        <w:pStyle w:val="Compact"/>
      </w:pPr>
      <w:r>
        <w:rPr>
          <w:bCs/>
          <w:b/>
        </w:rPr>
        <w:t xml:space="preserve">Academic Innovation:</w:t>
      </w:r>
      <w:r>
        <w:t xml:space="preserve"> </w:t>
      </w:r>
      <w:r>
        <w:t xml:space="preserve">First comprehensive study of actor agency in East Asian media, providing comparative data for future research across Tokyo and Taipei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South Korea Seoul</w:t>
            </w:r>
          </w:p>
        </w:tc>
      </w:tr>
      <w:tr>
        <w:tc>
          <w:tcPr/>
          <w:p>
            <w:pPr>
              <w:pStyle w:val="Compact"/>
              <w:jc w:val="left"/>
            </w:pPr>
            <w:r>
              <w:t xml:space="preserve">Fieldwork Preparation</w:t>
            </w:r>
          </w:p>
        </w:tc>
        <w:tc>
          <w:tcPr/>
          <w:p>
            <w:pPr>
              <w:pStyle w:val="Compact"/>
              <w:jc w:val="left"/>
            </w:pPr>
            <w:r>
              <w:t xml:space="preserve">Month 1-2</w:t>
            </w:r>
          </w:p>
        </w:tc>
        <w:tc>
          <w:tcPr/>
          <w:p>
            <w:pPr>
              <w:pStyle w:val="Compact"/>
              <w:jc w:val="left"/>
            </w:pPr>
            <w:r>
              <w:t xml:space="preserve">Licensing with Seoul National University IRB; partner negotiations with Korean Actors' Union</w:t>
            </w:r>
          </w:p>
        </w:tc>
      </w:tr>
      <w:tr>
        <w:tc>
          <w:tcPr/>
          <w:p>
            <w:pPr>
              <w:pStyle w:val="Compact"/>
              <w:jc w:val="left"/>
            </w:pPr>
            <w:r>
              <w:t xml:space="preserve">Data Collection</w:t>
            </w:r>
          </w:p>
        </w:tc>
        <w:tc>
          <w:tcPr/>
          <w:p>
            <w:pPr>
              <w:pStyle w:val="Compact"/>
              <w:jc w:val="left"/>
            </w:pPr>
            <w:r>
              <w:t xml:space="preserve">Month 3-8</w:t>
            </w:r>
          </w:p>
        </w:tc>
        <w:tc>
          <w:tcPr/>
          <w:p>
            <w:pPr>
              <w:pStyle w:val="Compact"/>
              <w:jc w:val="left"/>
            </w:pPr>
            <w:r>
              <w:t xml:space="preserve">Interviews across Seoul districts; observation at SBS Studio (Gangnam) and Dongdaemun Theater District</w:t>
            </w:r>
          </w:p>
        </w:tc>
      </w:tr>
      <w:tr>
        <w:tc>
          <w:tcPr/>
          <w:p>
            <w:pPr>
              <w:pStyle w:val="Compact"/>
              <w:jc w:val="left"/>
            </w:pPr>
            <w:r>
              <w:t xml:space="preserve">Data Analysis</w:t>
            </w:r>
          </w:p>
        </w:tc>
        <w:tc>
          <w:tcPr/>
          <w:p>
            <w:pPr>
              <w:pStyle w:val="Compact"/>
              <w:jc w:val="left"/>
            </w:pPr>
            <w:r>
              <w:t xml:space="preserve">Month 9-11</w:t>
            </w:r>
          </w:p>
        </w:tc>
        <w:tc>
          <w:tcPr/>
          <w:p>
            <w:pPr>
              <w:pStyle w:val="Compact"/>
              <w:jc w:val="left"/>
            </w:pPr>
            <w:r>
              <w:t xml:space="preserve">Thematic coding with Seoul-based cultural anthropologists; validation workshops with actors</w:t>
            </w:r>
          </w:p>
        </w:tc>
      </w:tr>
      <w:tr>
        <w:tc>
          <w:tcPr/>
          <w:p>
            <w:pPr>
              <w:pStyle w:val="Compact"/>
              <w:jc w:val="left"/>
            </w:pPr>
            <w:r>
              <w:t xml:space="preserve">Dissemination</w:t>
            </w:r>
          </w:p>
        </w:tc>
        <w:tc>
          <w:tcPr/>
          <w:p>
            <w:pPr>
              <w:pStyle w:val="Compact"/>
              <w:jc w:val="left"/>
            </w:pPr>
            <w:r>
              <w:t xml:space="preserve">Month 12</w:t>
            </w:r>
          </w:p>
        </w:tc>
        <w:tc>
          <w:tcPr/>
          <w:p>
            <w:pPr>
              <w:pStyle w:val="Compact"/>
              <w:jc w:val="left"/>
            </w:pPr>
            <w:r>
              <w:t xml:space="preserve">Publishing in *Journal of Korean Studies*; Seoul Policy Briefing at Lotte Hotel Conference Center</w:t>
            </w:r>
          </w:p>
        </w:tc>
      </w:tr>
    </w:tbl>
    <w:bookmarkEnd w:id="26"/>
    <w:bookmarkStart w:id="27" w:name="budget-overview-usd"/>
    <w:p>
      <w:pPr>
        <w:pStyle w:val="Heading2"/>
      </w:pPr>
      <w:r>
        <w:t xml:space="preserve">Budget Overview (USD)</w:t>
      </w:r>
    </w:p>
    <w:p>
      <w:pPr>
        <w:pStyle w:val="FirstParagraph"/>
      </w:pPr>
      <w:r>
        <w:t xml:space="preserve">Estimated total: $85,000</w:t>
      </w:r>
    </w:p>
    <w:p>
      <w:pPr>
        <w:numPr>
          <w:ilvl w:val="0"/>
          <w:numId w:val="1005"/>
        </w:numPr>
        <w:pStyle w:val="Compact"/>
      </w:pPr>
      <w:r>
        <w:t xml:space="preserve">Researcher stipends (Seoul-based team): $32,000</w:t>
      </w:r>
    </w:p>
    <w:p>
      <w:pPr>
        <w:numPr>
          <w:ilvl w:val="0"/>
          <w:numId w:val="1005"/>
        </w:numPr>
        <w:pStyle w:val="Compact"/>
      </w:pPr>
      <w:r>
        <w:t xml:space="preserve">Participant honoraria and travel: $18,500</w:t>
      </w:r>
    </w:p>
    <w:p>
      <w:pPr>
        <w:numPr>
          <w:ilvl w:val="0"/>
          <w:numId w:val="1005"/>
        </w:numPr>
        <w:pStyle w:val="Compact"/>
      </w:pPr>
      <w:r>
        <w:t xml:space="preserve">Data analysis tools/translation: $14,750</w:t>
      </w:r>
    </w:p>
    <w:p>
      <w:pPr>
        <w:numPr>
          <w:ilvl w:val="0"/>
          <w:numId w:val="1005"/>
        </w:numPr>
        <w:pStyle w:val="Compact"/>
      </w:pPr>
      <w:r>
        <w:t xml:space="preserve">Policy workshop &amp; dissemination (Seoul venue): $19,750</w:t>
      </w:r>
    </w:p>
    <w:bookmarkEnd w:id="27"/>
    <w:bookmarkStart w:id="29" w:name="conclusion"/>
    <w:p>
      <w:pPr>
        <w:pStyle w:val="Heading2"/>
      </w:pPr>
      <w:r>
        <w:t xml:space="preserve">Conclusion</w:t>
      </w:r>
    </w:p>
    <w:p>
      <w:pPr>
        <w:pStyle w:val="FirstParagraph"/>
      </w:pPr>
      <w:r>
        <w:t xml:space="preserve">In the vibrant crucible of South Korea Seoul, the actor is no longer confined to fictional roles but actively shapes cultural narratives that resonate globally. This</w:t>
      </w:r>
      <w:r>
        <w:t xml:space="preserve"> </w:t>
      </w:r>
      <w:r>
        <w:rPr>
          <w:bCs/>
          <w:b/>
        </w:rPr>
        <w:t xml:space="preserve">Research Proposal</w:t>
      </w:r>
      <w:r>
        <w:t xml:space="preserve"> </w:t>
      </w:r>
      <w:r>
        <w:t xml:space="preserve">contends that understanding the contemporary actor's experience is essential for navigating Seoul's position as a 21st-century creative capital. By centering human stories within South Korea's media industry—where actors like Song Hye-kyo and Jung Ho-yeon embody both artistic excellence and national identity—this study will redefine how we perceive cultural production in the digital age. The outcomes promise not only to empower Seoul-based actors through systemic reform but also to provide a replicable model for cultural industries worldwide. As South Korea's creative economy grows to $152 billion (KOTRA, 2024), this research offers a vital lens into the human dimension driving its success. In every interview conducted in Seoul, we will uncover not just an actor's journey, but the heartbeat of a nation redefining global cultural exchange.</w:t>
      </w:r>
    </w:p>
    <w:bookmarkStart w:id="28" w:name="references-selected"/>
    <w:p>
      <w:pPr>
        <w:pStyle w:val="Heading3"/>
      </w:pPr>
      <w:r>
        <w:t xml:space="preserve">References (Selected)</w:t>
      </w:r>
    </w:p>
    <w:p>
      <w:pPr>
        <w:numPr>
          <w:ilvl w:val="0"/>
          <w:numId w:val="1006"/>
        </w:numPr>
        <w:pStyle w:val="Compact"/>
      </w:pPr>
      <w:r>
        <w:t xml:space="preserve">Chang, J. (2021). *K-Drama and National Identity*. Seoul University Press.</w:t>
      </w:r>
    </w:p>
    <w:p>
      <w:pPr>
        <w:numPr>
          <w:ilvl w:val="0"/>
          <w:numId w:val="1006"/>
        </w:numPr>
        <w:pStyle w:val="Compact"/>
      </w:pPr>
      <w:r>
        <w:t xml:space="preserve">Korean Film Council. (2023). *Industry Report: Seoul Content Production Statistics*.</w:t>
      </w:r>
    </w:p>
    <w:p>
      <w:pPr>
        <w:numPr>
          <w:ilvl w:val="0"/>
          <w:numId w:val="1006"/>
        </w:numPr>
        <w:pStyle w:val="Compact"/>
      </w:pPr>
      <w:r>
        <w:t xml:space="preserve">Kim, S. (2023). Celebrity Culture in East Asia: The Seoul Star System. *Asian Journal of Communication*, 33(4), 112-129.</w:t>
      </w:r>
    </w:p>
    <w:p>
      <w:pPr>
        <w:numPr>
          <w:ilvl w:val="0"/>
          <w:numId w:val="1006"/>
        </w:numPr>
        <w:pStyle w:val="Compact"/>
      </w:pPr>
      <w:r>
        <w:t xml:space="preserve">National Human Rights Commission of Korea. (2023). *Entertainment Industry Labor Violation Survey*.</w:t>
      </w:r>
    </w:p>
    <w:p>
      <w:pPr>
        <w:pStyle w:val="FirstParagraph"/>
      </w:pPr>
      <w:r>
        <w:rPr>
          <w:bCs/>
          <w:b/>
        </w:rPr>
        <w:t xml:space="preserve">Word Count: 874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South Korea Seoul</dc:title>
  <dc:creator/>
  <dc:language>en</dc:language>
  <cp:keywords/>
  <dcterms:created xsi:type="dcterms:W3CDTF">2025-12-15T23:00:34Z</dcterms:created>
  <dcterms:modified xsi:type="dcterms:W3CDTF">2025-12-15T23:00:34Z</dcterms:modified>
</cp:coreProperties>
</file>

<file path=docProps/custom.xml><?xml version="1.0" encoding="utf-8"?>
<Properties xmlns="http://schemas.openxmlformats.org/officeDocument/2006/custom-properties" xmlns:vt="http://schemas.openxmlformats.org/officeDocument/2006/docPropsVTypes"/>
</file>