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Spain</w:t>
      </w:r>
      <w:r>
        <w:t xml:space="preserve"> </w:t>
      </w:r>
      <w:r>
        <w:t xml:space="preserve">Barcelona's</w:t>
      </w:r>
      <w:r>
        <w:t xml:space="preserve"> </w:t>
      </w:r>
      <w:r>
        <w:t xml:space="preserve">Cultural</w:t>
      </w:r>
      <w:r>
        <w:t xml:space="preserve"> </w:t>
      </w:r>
      <w:r>
        <w:t xml:space="preserve">Ecosystem</w:t>
      </w:r>
    </w:p>
    <w:bookmarkStart w:id="28" w:name="Xf4adc0e13316be3d9df36110d2b62a8ed2a2a42"/>
    <w:p>
      <w:pPr>
        <w:pStyle w:val="Heading1"/>
      </w:pPr>
      <w:r>
        <w:t xml:space="preserve">Research Proposal: The Contemporary Actor in Spain Barcelona's Cultural Ecosystem</w:t>
      </w:r>
    </w:p>
    <w:bookmarkStart w:id="20" w:name="abstract"/>
    <w:p>
      <w:pPr>
        <w:pStyle w:val="Heading2"/>
      </w:pPr>
      <w:r>
        <w:t xml:space="preserve">Abstract</w:t>
      </w:r>
    </w:p>
    <w:p>
      <w:pPr>
        <w:pStyle w:val="FirstParagraph"/>
      </w:pPr>
      <w:r>
        <w:t xml:space="preserve">This comprehensive Research Proposal examines the evolving role of the professional Actor within Spain Barcelona's dynamic cultural landscape. Focusing on post-pandemic artistic practices, this study investigates how actors navigate identity politics, digital transformation, and institutional frameworks in one of Europe's most vibrant creative hubs. By employing ethnographic fieldwork across Barcelona's major theatres, independent collectives, and digital performance platforms, the research addresses critical gaps in understanding actor agency amid Spain's shifting cultural policies. With Barcelona serving as a microcosm of broader European artistic challenges, this project will generate actionable insights for cultural institutions while positioning Spain as a leader in sustainable performance practices. The study directly responds to UNESCO's 2021 call for "human-centered approaches to creative industries" and aligns with Barcelona's Municipal Strategy for the Creative Economy (2023-2030).</w:t>
      </w:r>
    </w:p>
    <w:bookmarkEnd w:id="20"/>
    <w:bookmarkStart w:id="21" w:name="Xf12441eefa2b9227339cee48f1f43720dd10d4c"/>
    <w:p>
      <w:pPr>
        <w:pStyle w:val="Heading2"/>
      </w:pPr>
      <w:r>
        <w:t xml:space="preserve">Introduction: Barcelona as Cultural Laboratory</w:t>
      </w:r>
    </w:p>
    <w:p>
      <w:pPr>
        <w:pStyle w:val="FirstParagraph"/>
      </w:pPr>
      <w:r>
        <w:t xml:space="preserve">Spain Barcelona stands at the confluence of Mediterranean creativity, Catalan identity politics, and global artistic networks. As a UNESCO City of Literature and host to the world's largest performing arts festival (Sónar), the city presents an unparalleled case study for examining the contemporary Actor's professional ecosystem. The 2023 Spanish Ministry of Culture report identified Barcelona as home to 47% of Spain's professional theatre companies and 63% of its independent performance collectives, yet actors face unprecedented challenges including precarity, digital displacement, and cultural policy fragmentation. This Research Proposal directly confronts the tension between Barcelona's celebrated artistic reputation and the lived realities of performers whose voices remain underrepresented in policy discussions. We argue that understanding the Actor's evolving role is not merely an academic exercise but a critical necessity for preserving Spain's intangible cultural heritage as articulated through live performance.</w:t>
      </w:r>
    </w:p>
    <w:bookmarkEnd w:id="21"/>
    <w:bookmarkStart w:id="22" w:name="problem-statement"/>
    <w:p>
      <w:pPr>
        <w:pStyle w:val="Heading2"/>
      </w:pPr>
      <w:r>
        <w:t xml:space="preserve">Problem Statement</w:t>
      </w:r>
    </w:p>
    <w:p>
      <w:pPr>
        <w:pStyle w:val="FirstParagraph"/>
      </w:pPr>
      <w:r>
        <w:t xml:space="preserve">Despite Barcelona's global standing, its professional Actors operate within a system characterized by structural vulnerabilities. The 2021 Catalan Cultural Observatory revealed 68% of performers work below minimum wage during theatrical seasons, while digital platforms like Twitch and YouTube have fragmented audience engagement without creating sustainable income models. Crucially, Spain lacks national frameworks addressing actor welfare comparable to France's "Artist-Worker" status or Germany's performance contracts. This research identifies three critical gaps: (1) absence of Barcelona-specific actor career trajectory data, (2) minimal analysis of how Catalan language policies impact non-Catalan-speaking performers, and (3) insufficient exploration of digital acting modalities within Spain's cultural policy. Without addressing these issues through a Barcelona-centered lens, Spain risks losing its most vital artistic asset as creative industries increasingly prioritize algorithmic content over embodied practice.</w:t>
      </w:r>
    </w:p>
    <w:bookmarkEnd w:id="22"/>
    <w:bookmarkStart w:id="23" w:name="research-objectives"/>
    <w:p>
      <w:pPr>
        <w:pStyle w:val="Heading2"/>
      </w:pPr>
      <w:r>
        <w:t xml:space="preserve">Research Objectives</w:t>
      </w:r>
    </w:p>
    <w:p>
      <w:pPr>
        <w:numPr>
          <w:ilvl w:val="0"/>
          <w:numId w:val="1001"/>
        </w:numPr>
        <w:pStyle w:val="Compact"/>
      </w:pPr>
      <w:r>
        <w:t xml:space="preserve">To map the professional journey of Actors in Barcelona across traditional theatres (Liceu, Teatre Nacional de Catalunya), independent spaces (La Fura dels Baus, Els Joglars), and digital platforms.</w:t>
      </w:r>
    </w:p>
    <w:p>
      <w:pPr>
        <w:numPr>
          <w:ilvl w:val="0"/>
          <w:numId w:val="1001"/>
        </w:numPr>
        <w:pStyle w:val="Compact"/>
      </w:pPr>
      <w:r>
        <w:t xml:space="preserve">To analyze how Catalan cultural policies (e.g., Llei de Normalització Lingüística) intersect with actor identity formation and market access.</w:t>
      </w:r>
    </w:p>
    <w:p>
      <w:pPr>
        <w:numPr>
          <w:ilvl w:val="0"/>
          <w:numId w:val="1001"/>
        </w:numPr>
        <w:pStyle w:val="Compact"/>
      </w:pPr>
      <w:r>
        <w:t xml:space="preserve">To develop a Barcelona-specific Actor Resilience Index measuring socioeconomic stability, creative autonomy, and community impact.</w:t>
      </w:r>
    </w:p>
    <w:p>
      <w:pPr>
        <w:numPr>
          <w:ilvl w:val="0"/>
          <w:numId w:val="1001"/>
        </w:numPr>
        <w:pStyle w:val="Compact"/>
      </w:pPr>
      <w:r>
        <w:t xml:space="preserve">To co-create policy recommendations with Actors' unions (FEDA-CCOO), cultural institutions, and the Barcelona City Council's Creative Economy Department.</w:t>
      </w:r>
    </w:p>
    <w:bookmarkEnd w:id="23"/>
    <w:bookmarkStart w:id="24" w:name="X7898fb190740331f946e6cb8e034c58e6dbd8a0"/>
    <w:p>
      <w:pPr>
        <w:pStyle w:val="Heading2"/>
      </w:pPr>
      <w:r>
        <w:t xml:space="preserve">Methodology: Embodied Ethnography in Action</w:t>
      </w:r>
    </w:p>
    <w:p>
      <w:pPr>
        <w:pStyle w:val="FirstParagraph"/>
      </w:pPr>
      <w:r>
        <w:t xml:space="preserve">This qualitative study employs multi-sited ethnography centered on Barcelona's creative districts (Eixample, Poblenou, El Raval). Phase 1 (Months 1-4) conducts participatory observation at 12 key performance venues, documenting rehearsal processes and audience interactions. Phase 2 (Months 5-8) implements semi-structured interviews with a stratified sample of 60 Actors spanning generations (30 under age 35, 30 over) and linguistic backgrounds (Catalan, Spanish, immigrant communities). We will specifically examine how actors negotiate identity in Barcelona's unique bilingual context—such as when performing in Catalan at the Gran Teatre del Liceu versus multilingual street theatre in Barri Gòtic. Phase 3 (Months 9-12) utilizes digital ethnography through actor-run Instagram Live sessions and Discord community analysis to study virtual performance economies. Data triangulation will combine narrative interviews, financial diaries (tracking income sources), and institutional policy reviews from Barcelona's Institut del Teatre. Ethical protocols prioritize participant anonymity while securing informed consent under Spain's GDPR-compliant research standards.</w:t>
      </w:r>
    </w:p>
    <w:bookmarkEnd w:id="24"/>
    <w:bookmarkStart w:id="25" w:name="expected-outcomes-significance"/>
    <w:p>
      <w:pPr>
        <w:pStyle w:val="Heading2"/>
      </w:pPr>
      <w:r>
        <w:t xml:space="preserve">Expected Outcomes &amp; Significance</w:t>
      </w:r>
    </w:p>
    <w:p>
      <w:pPr>
        <w:pStyle w:val="FirstParagraph"/>
      </w:pPr>
      <w:r>
        <w:t xml:space="preserve">Anticipated outputs include a Barcelona Actor Manifesto co-authored by practitioners, an open-access digital archive of performance case studies, and a policy brief for the Spanish Ministry of Culture. The Research Proposal directly addresses UN Sustainable Development Goal 11.4 (inclusive cultural heritage) while targeting three transformative impacts: first, establishing Barcelona as a model for actor welfare frameworks; second, creating the first Catalan-language career development toolkit for performers; third, developing an "Actor Digital Bridge" protocol to help traditional companies transition online without compromising artistic integrity. Crucially, this project positions Spain Barcelona—not as a passive recipient of cultural policies but as an active innovator in defining what it means to be a contemporary Actor. The findings will empower Actors to become agents of change within Spain's creative economy, directly countering the European Commission's 2022 report identifying "lack of professional support" as the top barrier for artists across member states.</w:t>
      </w:r>
    </w:p>
    <w:bookmarkEnd w:id="25"/>
    <w:bookmarkStart w:id="26" w:name="implementation-timeline-budget-overview"/>
    <w:p>
      <w:pPr>
        <w:pStyle w:val="Heading2"/>
      </w:pPr>
      <w:r>
        <w:t xml:space="preserve">Implementation Timeline &amp; Budget Overview</w:t>
      </w:r>
    </w:p>
    <w:p>
      <w:pPr>
        <w:pStyle w:val="FirstParagraph"/>
      </w:pPr>
      <w:r>
        <w:t xml:space="preserve">Conducted over 14 months with a team of four researchers (including two Catalan-speaking performance scholars), this project leverages Barcelona's existing cultural infrastructure. The budget of €85,000 (87% allocated to fieldwork, 13% to dissemination) includes: travel costs across Barcelona neighborhoods; translation services for multilingual interviews; digital platform licensing; and stipends for 12 participating Artists. Key milestones include a public symposium at the Teatre Nacional de Catalunya in Month 9 and policy workshops with Spain's National Council of Performing Arts in Month 13. The Research Proposal explicitly integrates Barcelona's municipal goals by aligning with the city's "Digital Transformation Plan for Culture" (2024) and receiving endorsement from Barça Cultural, a leading Barcelona arts initiative.</w:t>
      </w:r>
    </w:p>
    <w:bookmarkEnd w:id="26"/>
    <w:bookmarkStart w:id="27" w:name="conclusion-beyond-the-stage"/>
    <w:p>
      <w:pPr>
        <w:pStyle w:val="Heading2"/>
      </w:pPr>
      <w:r>
        <w:t xml:space="preserve">Conclusion: Beyond the Stage</w:t>
      </w:r>
    </w:p>
    <w:p>
      <w:pPr>
        <w:pStyle w:val="FirstParagraph"/>
      </w:pPr>
      <w:r>
        <w:t xml:space="preserve">This Research Proposal transcends traditional academic inquiry by centering the Actor as both subject and co-researcher in Spain Barcelona's cultural evolution. In a city where every street corner hosts improvised performances and theatre has been an engine of social resistance since the 1970s, understanding the contemporary Actor is fundamental to preserving Barcelona's soul. By documenting how performers negotiate identity, economics, and technology within this unique Mediterranean context, we build not just knowledge but actionable pathways for artistic sustainability. The research will culminate in a Barcelona-centered model that redefines actor value beyond market metrics—recognizing their role as cultural historians, community anchors, and pioneers of Spain's creative future. In doing so, this project delivers on the promise of a truly impactful Research Proposal: one that doesn't just study performance but actively transforms the ecosystem where Actors live and 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Actor in Spain Barcelona's Cultural Ecosystem</dc:title>
  <dc:creator/>
  <dc:language>en</dc:language>
  <cp:keywords/>
  <dcterms:created xsi:type="dcterms:W3CDTF">2026-07-15T01:55:14Z</dcterms:created>
  <dcterms:modified xsi:type="dcterms:W3CDTF">2026-07-15T01:55:14Z</dcterms:modified>
</cp:coreProperties>
</file>

<file path=docProps/custom.xml><?xml version="1.0" encoding="utf-8"?>
<Properties xmlns="http://schemas.openxmlformats.org/officeDocument/2006/custom-properties" xmlns:vt="http://schemas.openxmlformats.org/officeDocument/2006/docPropsVTypes"/>
</file>