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Contemporary</w:t>
      </w:r>
      <w:r>
        <w:t xml:space="preserve"> </w:t>
      </w:r>
      <w:r>
        <w:t xml:space="preserve">Bangkok,</w:t>
      </w:r>
      <w:r>
        <w:t xml:space="preserve"> </w:t>
      </w:r>
      <w:r>
        <w:t xml:space="preserve">Thailand</w:t>
      </w:r>
    </w:p>
    <w:bookmarkStart w:id="28" w:name="X826de36ecf185ff3ed029e6568ae7b026027346"/>
    <w:p>
      <w:pPr>
        <w:pStyle w:val="Heading1"/>
      </w:pPr>
      <w:r>
        <w:t xml:space="preserve">Research Proposal: The Role and Evolution of Professional Actors in Contemporary Bangkok, Thailand</w:t>
      </w:r>
    </w:p>
    <w:bookmarkStart w:id="20" w:name="introduction-context-and-significance"/>
    <w:p>
      <w:pPr>
        <w:pStyle w:val="Heading2"/>
      </w:pPr>
      <w:r>
        <w:t xml:space="preserve">1. Introduction: Context and Significance</w:t>
      </w:r>
    </w:p>
    <w:p>
      <w:pPr>
        <w:pStyle w:val="FirstParagraph"/>
      </w:pPr>
      <w:r>
        <w:t xml:space="preserve">The vibrant cultural landscape of Thailand's capital, Bangkok, serves as a dynamic epicenter for performing arts in Southeast Asia. Amidst rapid urbanization and globalization, the profession of acting has undergone significant transformation, yet remains critically under-researched. This</w:t>
      </w:r>
      <w:r>
        <w:t xml:space="preserve"> </w:t>
      </w:r>
      <w:r>
        <w:rPr>
          <w:bCs/>
          <w:b/>
        </w:rPr>
        <w:t xml:space="preserve">Research Proposal</w:t>
      </w:r>
      <w:r>
        <w:t xml:space="preserve"> </w:t>
      </w:r>
      <w:r>
        <w:t xml:space="preserve">addresses a vital gap by investigating the evolving role of professional</w:t>
      </w:r>
      <w:r>
        <w:t xml:space="preserve"> </w:t>
      </w:r>
      <w:r>
        <w:rPr>
          <w:bCs/>
          <w:b/>
        </w:rPr>
        <w:t xml:space="preserve">Actor</w:t>
      </w:r>
      <w:r>
        <w:t xml:space="preserve">s within Bangkok's entertainment ecosystem—a field where traditional Thai performance arts intersect with contemporary media demands. With Thailand's creative economy contributing over 2% to national GDP (Thailand Creative Economy Agency, 2023), understanding the challenges and opportunities faced by</w:t>
      </w:r>
      <w:r>
        <w:t xml:space="preserve"> </w:t>
      </w:r>
      <w:r>
        <w:rPr>
          <w:bCs/>
          <w:b/>
        </w:rPr>
        <w:t xml:space="preserve">Actor</w:t>
      </w:r>
      <w:r>
        <w:t xml:space="preserve">s is not merely an academic pursuit but a socioeconomic imperative for Bangkok's cultural sustainability. The proposed study directly engages with "Thailand Bangkok" as both geographic context and cultural catalyst, examining how urban identity shapes artistic practice in one of Asia's most visited metropolises.</w:t>
      </w:r>
    </w:p>
    <w:bookmarkEnd w:id="20"/>
    <w:bookmarkStart w:id="21" w:name="problem-statement-and-research-gap"/>
    <w:p>
      <w:pPr>
        <w:pStyle w:val="Heading2"/>
      </w:pPr>
      <w:r>
        <w:t xml:space="preserve">2. Problem Statement and Research Gap</w:t>
      </w:r>
    </w:p>
    <w:p>
      <w:pPr>
        <w:pStyle w:val="FirstParagraph"/>
      </w:pPr>
      <w:r>
        <w:t xml:space="preserve">Despite Bangkok's reputation as Thailand's entertainment capital—home to 70% of the nation's film/TV production studios and renowned theaters like the National Theatre—the lived experiences of performing artists remain obscured by superficial media portrayals. Existing literature (e.g., Khamphichit, 2020; Somsak, 2018) focuses narrowly on historical theatre traditions or commercial success metrics, neglecting systemic issues: economic precarity among</w:t>
      </w:r>
      <w:r>
        <w:t xml:space="preserve"> </w:t>
      </w:r>
      <w:r>
        <w:rPr>
          <w:bCs/>
          <w:b/>
        </w:rPr>
        <w:t xml:space="preserve">Actor</w:t>
      </w:r>
      <w:r>
        <w:t xml:space="preserve">s (73% report irregular income per Thai Performing Arts Survey), digital disruption in casting practices, and the cultural tension between traditional Muay Thai-inspired performance aesthetics and globalized streaming platforms. Crucially, no comprehensive study has documented how Bangkok's unique socio-spatial environment—blending ancient temples with neon-drenched entertainment districts like Siam Square and Silom—impacts an</w:t>
      </w:r>
      <w:r>
        <w:t xml:space="preserve"> </w:t>
      </w:r>
      <w:r>
        <w:rPr>
          <w:bCs/>
          <w:b/>
        </w:rPr>
        <w:t xml:space="preserve">Actor</w:t>
      </w:r>
      <w:r>
        <w:t xml:space="preserve">'s creative agency. This</w:t>
      </w:r>
      <w:r>
        <w:t xml:space="preserve"> </w:t>
      </w:r>
      <w:r>
        <w:rPr>
          <w:bCs/>
          <w:b/>
        </w:rPr>
        <w:t xml:space="preserve">Research Proposal</w:t>
      </w:r>
      <w:r>
        <w:t xml:space="preserve"> </w:t>
      </w:r>
      <w:r>
        <w:t xml:space="preserve">directly confronts this gap by centering the</w:t>
      </w:r>
      <w:r>
        <w:t xml:space="preserve"> </w:t>
      </w:r>
      <w:r>
        <w:rPr>
          <w:bCs/>
          <w:b/>
        </w:rPr>
        <w:t xml:space="preserve">Actor</w:t>
      </w:r>
      <w:r>
        <w:t xml:space="preserve">'s perspective within "Thailand Bangkok."</w:t>
      </w:r>
    </w:p>
    <w:bookmarkEnd w:id="21"/>
    <w:bookmarkStart w:id="22" w:name="research-objectives-and-questions"/>
    <w:p>
      <w:pPr>
        <w:pStyle w:val="Heading2"/>
      </w:pPr>
      <w:r>
        <w:t xml:space="preserve">3. Research Objectives and Questions</w:t>
      </w:r>
    </w:p>
    <w:p>
      <w:pPr>
        <w:pStyle w:val="FirstParagraph"/>
      </w:pPr>
      <w:r>
        <w:t xml:space="preserve">This study aims to: (1) Map the occupational landscape of professional actors across Bangkok's theatre, film, TV, and digital media sectors; (2) Analyze how urban identity in "Thailand Bangkok" shapes artistic choices and market navigation; (3) Identify policy interventions to enhance career sustainability for</w:t>
      </w:r>
      <w:r>
        <w:t xml:space="preserve"> </w:t>
      </w:r>
      <w:r>
        <w:rPr>
          <w:bCs/>
          <w:b/>
        </w:rPr>
        <w:t xml:space="preserve">Actor</w:t>
      </w:r>
      <w:r>
        <w:t xml:space="preserve">s. Specific research questions include:</w:t>
      </w:r>
    </w:p>
    <w:p>
      <w:pPr>
        <w:numPr>
          <w:ilvl w:val="0"/>
          <w:numId w:val="1001"/>
        </w:numPr>
        <w:pStyle w:val="Compact"/>
      </w:pPr>
      <w:r>
        <w:t xml:space="preserve">How do Bangkok's spatial dynamics (e.g., proximity to studios, cultural hubs, or informal performance spaces) influence an</w:t>
      </w:r>
      <w:r>
        <w:t xml:space="preserve"> </w:t>
      </w:r>
      <w:r>
        <w:rPr>
          <w:bCs/>
          <w:b/>
        </w:rPr>
        <w:t xml:space="preserve">Actor</w:t>
      </w:r>
      <w:r>
        <w:t xml:space="preserve">'s access to opportunities?</w:t>
      </w:r>
    </w:p>
    <w:p>
      <w:pPr>
        <w:numPr>
          <w:ilvl w:val="0"/>
          <w:numId w:val="1001"/>
        </w:numPr>
        <w:pStyle w:val="Compact"/>
      </w:pPr>
      <w:r>
        <w:t xml:space="preserve">In what ways does the "Thai-ness" of performances (e.g., integration of traditional dance in modern dramas) affect career trajectories for local</w:t>
      </w:r>
      <w:r>
        <w:t xml:space="preserve"> </w:t>
      </w:r>
      <w:r>
        <w:rPr>
          <w:bCs/>
          <w:b/>
        </w:rPr>
        <w:t xml:space="preserve">Actor</w:t>
      </w:r>
      <w:r>
        <w:t xml:space="preserve">s versus international collaborators?</w:t>
      </w:r>
    </w:p>
    <w:p>
      <w:pPr>
        <w:numPr>
          <w:ilvl w:val="0"/>
          <w:numId w:val="1001"/>
        </w:numPr>
        <w:pStyle w:val="Compact"/>
      </w:pPr>
      <w:r>
        <w:t xml:space="preserve">How are digital platforms like YouTube and TikTok reshaping audition processes and audience engagement within "Thailand Bangkok"?</w:t>
      </w:r>
    </w:p>
    <w:bookmarkEnd w:id="22"/>
    <w:bookmarkStart w:id="23" w:name="methodology-a-mixed-methods-approach"/>
    <w:p>
      <w:pPr>
        <w:pStyle w:val="Heading2"/>
      </w:pPr>
      <w:r>
        <w:t xml:space="preserve">4. Methodology: A Mixed-Methods Approach</w:t>
      </w:r>
    </w:p>
    <w:p>
      <w:pPr>
        <w:pStyle w:val="FirstParagraph"/>
      </w:pPr>
      <w:r>
        <w:t xml:space="preserve">We propose a 15-month action-research framework grounded in Bangkok's realities. Phase 1 (Months 1-4) employs systematic ethnography: participant observation at key sites including the National Theatre, Film Studios (e.g., GMMTV), and street-performance zones in Rattanakosin. Phase 2 (Months 5-9) conducts semi-structured interviews with 45 purposively sampled</w:t>
      </w:r>
      <w:r>
        <w:t xml:space="preserve"> </w:t>
      </w:r>
      <w:r>
        <w:rPr>
          <w:bCs/>
          <w:b/>
        </w:rPr>
        <w:t xml:space="preserve">Actor</w:t>
      </w:r>
      <w:r>
        <w:t xml:space="preserve">s across age groups (20-60 years), gender, and career stages—ensuring representation from both established stars and emerging talent. Crucially, we will use "Thailand Bangkok" as a lens: analyzing how district-specific factors (e.g., Patpong's nightlife vs. Chidlom's upscale theatre scene) correlate with professional outcomes. Phase 3 (Months 10-15) deploys focus groups to co-design policy recommendations with the</w:t>
      </w:r>
      <w:r>
        <w:t xml:space="preserve"> </w:t>
      </w:r>
      <w:r>
        <w:rPr>
          <w:bCs/>
          <w:b/>
        </w:rPr>
        <w:t xml:space="preserve">Actor</w:t>
      </w:r>
      <w:r>
        <w:t xml:space="preserve"> </w:t>
      </w:r>
      <w:r>
        <w:t xml:space="preserve">community, validated through workshops at Bangkok Arts Council venues.</w:t>
      </w:r>
    </w:p>
    <w:p>
      <w:pPr>
        <w:pStyle w:val="BodyText"/>
      </w:pPr>
      <w:r>
        <w:t xml:space="preserve">Data will be triangulated using NVivo for thematic analysis of interviews, GIS mapping of performance hotspots, and statistical correlation of income data from Thai Ministry of Culture records. All work adheres to Thailand's National Research Ethics Guidelines (2023), with consent protocols co-developed with Bangkok-based artist collectives like "Khon Khon" Theatre.</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key outputs: (1) A publicly accessible digital archive of Bangkok's performing arts ecosystem, featuring actor biographies and district-specific opportunity maps; (2) Evidence-based policy briefs for the Department of Performing Arts, addressing gaps in social security for</w:t>
      </w:r>
      <w:r>
        <w:t xml:space="preserve"> </w:t>
      </w:r>
      <w:r>
        <w:rPr>
          <w:bCs/>
          <w:b/>
        </w:rPr>
        <w:t xml:space="preserve">Actor</w:t>
      </w:r>
      <w:r>
        <w:t xml:space="preserve">s; (3) Training modules on digital literacy for artists, developed with Bangkok University's Creative Media School; and (4) A peer-reviewed journal article in "Asian Theatre Journal" centered on "Thailand Bangkok." The significance extends beyond academia: by elevating the</w:t>
      </w:r>
      <w:r>
        <w:t xml:space="preserve"> </w:t>
      </w:r>
      <w:r>
        <w:rPr>
          <w:bCs/>
          <w:b/>
        </w:rPr>
        <w:t xml:space="preserve">Actor</w:t>
      </w:r>
      <w:r>
        <w:t xml:space="preserve">'s voice, this study will directly inform Thailand's National Cultural Strategy 2030. For example, findings could influence policies like the 2025 Creative Economy Fund targeting "performer welfare," while empowering actors to advocate for fair contracts in Bangkok's competitive media market. Ultimately, it positions "</w:t>
      </w:r>
      <w:r>
        <w:rPr>
          <w:bCs/>
          <w:b/>
        </w:rPr>
        <w:t xml:space="preserve">Actor</w:t>
      </w:r>
      <w:r>
        <w:t xml:space="preserve">" not as a passive subject but as an active agent of cultural resilience in "Thailand Bangkok."</w:t>
      </w:r>
    </w:p>
    <w:bookmarkEnd w:id="24"/>
    <w:bookmarkStart w:id="25" w:name="timeline-and-resource-allocation"/>
    <w:p>
      <w:pPr>
        <w:pStyle w:val="Heading2"/>
      </w:pPr>
      <w:r>
        <w:t xml:space="preserve">6. Timeline and Resource Allocation</w:t>
      </w:r>
    </w:p>
    <w:p>
      <w:pPr>
        <w:pStyle w:val="FirstParagraph"/>
      </w:pPr>
      <w:r>
        <w:t xml:space="preserve">Phase</w:t>
      </w:r>
    </w:p>
    <w:p>
      <w:pPr>
        <w:pStyle w:val="BodyText"/>
      </w:pPr>
      <w:r>
        <w:t xml:space="preserve">Key Activities</w:t>
      </w:r>
    </w:p>
    <w:p>
      <w:pPr>
        <w:pStyle w:val="BodyText"/>
      </w:pPr>
      <w:r>
        <w:t xml:space="preserve">Month(s)</w:t>
      </w:r>
    </w:p>
    <w:p>
      <w:pPr>
        <w:pStyle w:val="BodyText"/>
      </w:pPr>
      <w:r>
        <w:t xml:space="preserve">Preparation</w:t>
      </w:r>
    </w:p>
    <w:p>
      <w:pPr>
        <w:pStyle w:val="BodyText"/>
      </w:pPr>
      <w:r>
        <w:t xml:space="preserve">Literature synthesis; Ethics approval; Partner mobilization (Bangkok Arts Council, 10+ actor collectives)</w:t>
      </w:r>
    </w:p>
    <w:p>
      <w:pPr>
        <w:pStyle w:val="BodyText"/>
      </w:pPr>
      <w:r>
        <w:t xml:space="preserve">1-2</w:t>
      </w:r>
    </w:p>
    <w:p>
      <w:pPr>
        <w:pStyle w:val="BodyText"/>
      </w:pPr>
      <w:r>
        <w:t xml:space="preserve">Data Collection I: Fieldwork &amp; Interviews</w:t>
      </w:r>
    </w:p>
    <w:p>
      <w:pPr>
        <w:pStyle w:val="BodyText"/>
      </w:pPr>
      <w:r>
        <w:t xml:space="preserve">Ethnographic observation across Bangkok districts; Interviewing 45 actors</w:t>
      </w:r>
    </w:p>
    <w:p>
      <w:pPr>
        <w:pStyle w:val="BodyText"/>
      </w:pPr>
      <w:r>
        <w:t xml:space="preserve">3-7</w:t>
      </w:r>
    </w:p>
    <w:p>
      <w:pPr>
        <w:pStyle w:val="BodyText"/>
      </w:pPr>
      <w:r>
        <w:t xml:space="preserve">Data Collection II: Focus Groups &amp; Validation Workshops</w:t>
      </w:r>
    </w:p>
    <w:p>
      <w:pPr>
        <w:pStyle w:val="BodyText"/>
      </w:pPr>
      <w:r>
        <w:t xml:space="preserve">Cross-district co-design sessions with actors; Policy workshop with Ministry of Culture</w:t>
      </w:r>
    </w:p>
    <w:p>
      <w:pPr>
        <w:pStyle w:val="BodyText"/>
      </w:pPr>
      <w:r>
        <w:t xml:space="preserve">8-10</w:t>
      </w:r>
    </w:p>
    <w:p>
      <w:pPr>
        <w:pStyle w:val="BodyText"/>
      </w:pPr>
      <w:r>
        <w:t xml:space="preserve">Analysis &amp; Dissemination</w:t>
      </w:r>
    </w:p>
    <w:p>
      <w:pPr>
        <w:pStyle w:val="BodyText"/>
      </w:pPr>
      <w:r>
        <w:t xml:space="preserve">Data coding; Drafting policy briefs, archive creation, academic publication</w:t>
      </w:r>
    </w:p>
    <w:p>
      <w:pPr>
        <w:pStyle w:val="BodyText"/>
      </w:pPr>
      <w:r>
        <w:t xml:space="preserve">11-15</w:t>
      </w:r>
    </w:p>
    <w:bookmarkEnd w:id="25"/>
    <w:bookmarkStart w:id="26" w:name="conclusion-why-this-research-now"/>
    <w:p>
      <w:pPr>
        <w:pStyle w:val="Heading2"/>
      </w:pPr>
      <w:r>
        <w:t xml:space="preserve">7. Conclusion: Why This Research Now?</w:t>
      </w:r>
    </w:p>
    <w:p>
      <w:pPr>
        <w:pStyle w:val="FirstParagraph"/>
      </w:pPr>
      <w:r>
        <w:t xml:space="preserve">Bangkok stands at a pivotal moment where its cultural identity as "Thailand Bangkok" faces dual pressures: the homogenizing force of global streaming services and the urgent need to preserve intangible heritage. The professional</w:t>
      </w:r>
      <w:r>
        <w:t xml:space="preserve"> </w:t>
      </w:r>
      <w:r>
        <w:rPr>
          <w:bCs/>
          <w:b/>
        </w:rPr>
        <w:t xml:space="preserve">Actor</w:t>
      </w:r>
      <w:r>
        <w:t xml:space="preserve">, as both cultural custodian and industry catalyst, is central to this transition. This</w:t>
      </w:r>
      <w:r>
        <w:t xml:space="preserve"> </w:t>
      </w:r>
      <w:r>
        <w:rPr>
          <w:bCs/>
          <w:b/>
        </w:rPr>
        <w:t xml:space="preserve">Research Proposal</w:t>
      </w:r>
      <w:r>
        <w:t xml:space="preserve"> </w:t>
      </w:r>
      <w:r>
        <w:t xml:space="preserve">transcends traditional academic inquiry by embedding itself within "Thailand Bangkok"’s living culture—not studying the city's artists from afar, but collaborating with them in their creative environment. By centering the</w:t>
      </w:r>
      <w:r>
        <w:t xml:space="preserve"> </w:t>
      </w:r>
      <w:r>
        <w:rPr>
          <w:bCs/>
          <w:b/>
        </w:rPr>
        <w:t xml:space="preserve">Actor</w:t>
      </w:r>
      <w:r>
        <w:t xml:space="preserve">'s narrative, we move beyond tokenizing performances to understanding how artistic labor sustains Bangkok’s soul. In a world where Thailand's soft power increasingly hinges on its storytelling prowess, this research offers tangible pathways to empower the very people who breathe life into "Thailand Bangkok."</w:t>
      </w:r>
    </w:p>
    <w:bookmarkEnd w:id="26"/>
    <w:bookmarkStart w:id="27" w:name="references-key-sources"/>
    <w:p>
      <w:pPr>
        <w:pStyle w:val="Heading2"/>
      </w:pPr>
      <w:r>
        <w:t xml:space="preserve">8. References (Key Sources)</w:t>
      </w:r>
    </w:p>
    <w:p>
      <w:pPr>
        <w:numPr>
          <w:ilvl w:val="0"/>
          <w:numId w:val="1002"/>
        </w:numPr>
        <w:pStyle w:val="Compact"/>
      </w:pPr>
      <w:r>
        <w:t xml:space="preserve">Khamphichit, N. (2020). *Contemporary Thai Theatre: Identity and Change*. Silkworm Books.</w:t>
      </w:r>
    </w:p>
    <w:p>
      <w:pPr>
        <w:numPr>
          <w:ilvl w:val="0"/>
          <w:numId w:val="1002"/>
        </w:numPr>
        <w:pStyle w:val="Compact"/>
      </w:pPr>
      <w:r>
        <w:t xml:space="preserve">Somsak, P. (2018). "The Economics of Performance in Southeast Asia." *Journal of Asian Cultural Studies*, 45(3), 112-130.</w:t>
      </w:r>
    </w:p>
    <w:p>
      <w:pPr>
        <w:numPr>
          <w:ilvl w:val="0"/>
          <w:numId w:val="1002"/>
        </w:numPr>
        <w:pStyle w:val="Compact"/>
      </w:pPr>
      <w:r>
        <w:t xml:space="preserve">Thailand Creative Economy Agency. (2023). *Creative Industry Annual Report*. Bangkok: Government Printing Office.</w:t>
      </w:r>
    </w:p>
    <w:p>
      <w:pPr>
        <w:numPr>
          <w:ilvl w:val="0"/>
          <w:numId w:val="1002"/>
        </w:numPr>
        <w:pStyle w:val="Compact"/>
      </w:pPr>
      <w:r>
        <w:t xml:space="preserve">Thai Ministry of Culture. (2023). *National Research Ethics Guidelines for Cultural Studies*. Bangkok.</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Professional Actors in Contemporary Bangkok, Thailand</dc:title>
  <dc:creator/>
  <dc:language>en</dc:language>
  <cp:keywords/>
  <dcterms:created xsi:type="dcterms:W3CDTF">2026-07-21T10:26:30Z</dcterms:created>
  <dcterms:modified xsi:type="dcterms:W3CDTF">2026-07-21T10:26:30Z</dcterms:modified>
</cp:coreProperties>
</file>

<file path=docProps/custom.xml><?xml version="1.0" encoding="utf-8"?>
<Properties xmlns="http://schemas.openxmlformats.org/officeDocument/2006/custom-properties" xmlns:vt="http://schemas.openxmlformats.org/officeDocument/2006/docPropsVTypes"/>
</file>