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Actor</w:t>
      </w:r>
      <w:r>
        <w:t xml:space="preserve"> </w:t>
      </w:r>
      <w:r>
        <w:t xml:space="preserve">Practices</w:t>
      </w:r>
      <w:r>
        <w:t xml:space="preserve"> </w:t>
      </w:r>
      <w:r>
        <w:t xml:space="preserve">in</w:t>
      </w:r>
      <w:r>
        <w:t xml:space="preserve"> </w:t>
      </w:r>
      <w:r>
        <w:t xml:space="preserve">Turkey</w:t>
      </w:r>
      <w:r>
        <w:t xml:space="preserve"> </w:t>
      </w:r>
      <w:r>
        <w:t xml:space="preserve">Istanbul</w:t>
      </w:r>
    </w:p>
    <w:bookmarkStart w:id="29" w:name="X88b98d04e846ec898ab9e0324783280c431207f"/>
    <w:p>
      <w:pPr>
        <w:pStyle w:val="Heading1"/>
      </w:pPr>
      <w:r>
        <w:t xml:space="preserve">Research Proposal: Exploring the Evolution and Challenges of Professional Actors in Contemporary Istanbul, Turkey</w:t>
      </w:r>
    </w:p>
    <w:bookmarkStart w:id="20" w:name="introduction"/>
    <w:p>
      <w:pPr>
        <w:pStyle w:val="Heading2"/>
      </w:pPr>
      <w:r>
        <w:t xml:space="preserve">1. Introduction</w:t>
      </w:r>
    </w:p>
    <w:p>
      <w:pPr>
        <w:pStyle w:val="FirstParagraph"/>
      </w:pPr>
      <w:r>
        <w:t xml:space="preserve">The performing arts sector in Turkey Istanbul represents a dynamic cultural landscape where the role of the</w:t>
      </w:r>
      <w:r>
        <w:t xml:space="preserve"> </w:t>
      </w:r>
      <w:r>
        <w:rPr>
          <w:bCs/>
          <w:b/>
        </w:rPr>
        <w:t xml:space="preserve">Actor</w:t>
      </w:r>
      <w:r>
        <w:t xml:space="preserve"> </w:t>
      </w:r>
      <w:r>
        <w:t xml:space="preserve">transcends mere theatrical performance to become a vital instrument of social discourse, national identity formation, and artistic innovation. As Turkey's largest metropolis and cultural epicenter, Istanbul hosts over 30 professional theater companies, 15 major film production studios, and numerous independent arts collectives where the</w:t>
      </w:r>
      <w:r>
        <w:t xml:space="preserve"> </w:t>
      </w:r>
      <w:r>
        <w:rPr>
          <w:bCs/>
          <w:b/>
        </w:rPr>
        <w:t xml:space="preserve">Actor</w:t>
      </w:r>
      <w:r>
        <w:t xml:space="preserve"> </w:t>
      </w:r>
      <w:r>
        <w:t xml:space="preserve">operates at the intersection of tradition and modernity. This</w:t>
      </w:r>
      <w:r>
        <w:t xml:space="preserve"> </w:t>
      </w:r>
      <w:r>
        <w:rPr>
          <w:bCs/>
          <w:b/>
        </w:rPr>
        <w:t xml:space="preserve">Research Proposal</w:t>
      </w:r>
      <w:r>
        <w:t xml:space="preserve"> </w:t>
      </w:r>
      <w:r>
        <w:t xml:space="preserve">addresses a critical gap in understanding how contemporary actors navigate political constraints, technological shifts, and evolving audience expectations within Istanbul's unique urban ecosystem. With Turkey Istanbul experiencing rapid socio-cultural transformation since 2010, this study becomes essential for documenting the profession's adaptive strategies and advocating for sustainable artistic ecosystems.</w:t>
      </w:r>
    </w:p>
    <w:bookmarkEnd w:id="20"/>
    <w:bookmarkStart w:id="21" w:name="problem-statement"/>
    <w:p>
      <w:pPr>
        <w:pStyle w:val="Heading2"/>
      </w:pPr>
      <w:r>
        <w:t xml:space="preserve">2. Problem Statement</w:t>
      </w:r>
    </w:p>
    <w:p>
      <w:pPr>
        <w:pStyle w:val="FirstParagraph"/>
      </w:pPr>
      <w:r>
        <w:t xml:space="preserve">Despite Turkey Istanbul's status as a global city hosting international film festivals (like the International Istanbul Film Festival) and hosting prominent theater institutions (Istanbul City Theatres), professional actors face unprecedented challenges. These include: (a) increasing state censorship impacting artistic expression, particularly for politically engaged productions; (b) economic precarity due to fragmented funding models; and (c) digital disruption altering audience engagement patterns. Current literature predominantly focuses on historical Ottoman theater or cinematic stars, neglecting contemporary</w:t>
      </w:r>
      <w:r>
        <w:t xml:space="preserve"> </w:t>
      </w:r>
      <w:r>
        <w:rPr>
          <w:bCs/>
          <w:b/>
        </w:rPr>
        <w:t xml:space="preserve">Actor</w:t>
      </w:r>
      <w:r>
        <w:t xml:space="preserve"> </w:t>
      </w:r>
      <w:r>
        <w:t xml:space="preserve">experiences in urban Turkey Istanbul. This</w:t>
      </w:r>
      <w:r>
        <w:t xml:space="preserve"> </w:t>
      </w:r>
      <w:r>
        <w:rPr>
          <w:bCs/>
          <w:b/>
        </w:rPr>
        <w:t xml:space="preserve">Research Proposal</w:t>
      </w:r>
      <w:r>
        <w:t xml:space="preserve"> </w:t>
      </w:r>
      <w:r>
        <w:t xml:space="preserve">directly addresses this void by centering the actor's lived reality through systematic empirical investigation.</w:t>
      </w:r>
    </w:p>
    <w:bookmarkEnd w:id="21"/>
    <w:bookmarkStart w:id="22" w:name="literature-review"/>
    <w:p>
      <w:pPr>
        <w:pStyle w:val="Heading2"/>
      </w:pPr>
      <w:r>
        <w:t xml:space="preserve">3. Literature Review</w:t>
      </w:r>
    </w:p>
    <w:p>
      <w:pPr>
        <w:pStyle w:val="FirstParagraph"/>
      </w:pPr>
      <w:r>
        <w:t xml:space="preserve">Scholarly work on Turkish performance studies has largely examined institutional frameworks (Özer, 2018) or historical transitions (Duran, 2015), but overlooked the actor's agency in navigating Istanbul's specific socio-political terrain. Recent works by Uçar (2020) on digital dramaturgy and Karakas &amp; Yilmaz (2021) on feminist performance in Turkey Istanbul provide partial insights yet remain disconnected from practical actor experiences. Notably, no comprehensive study exists mapping how</w:t>
      </w:r>
      <w:r>
        <w:t xml:space="preserve"> </w:t>
      </w:r>
      <w:r>
        <w:rPr>
          <w:bCs/>
          <w:b/>
        </w:rPr>
        <w:t xml:space="preserve">Actor</w:t>
      </w:r>
      <w:r>
        <w:t xml:space="preserve">s utilize Istanbul's geographic duality—straddling Europe and Asia—as a creative resource. This research bridges that gap by integrating urban studies with performance anthropology, positioning the</w:t>
      </w:r>
      <w:r>
        <w:t xml:space="preserve"> </w:t>
      </w:r>
      <w:r>
        <w:rPr>
          <w:bCs/>
          <w:b/>
        </w:rPr>
        <w:t xml:space="preserve">Actor</w:t>
      </w:r>
      <w:r>
        <w:t xml:space="preserve"> </w:t>
      </w:r>
      <w:r>
        <w:t xml:space="preserve">not as a passive subject but as an active shaper of Istanbul's cultural capital.</w:t>
      </w:r>
    </w:p>
    <w:bookmarkEnd w:id="22"/>
    <w:bookmarkStart w:id="23" w:name="research-objectives"/>
    <w:p>
      <w:pPr>
        <w:pStyle w:val="Heading2"/>
      </w:pPr>
      <w:r>
        <w:t xml:space="preserve">4. Research Objectives</w:t>
      </w:r>
    </w:p>
    <w:p>
      <w:pPr>
        <w:numPr>
          <w:ilvl w:val="0"/>
          <w:numId w:val="1001"/>
        </w:numPr>
        <w:pStyle w:val="Compact"/>
      </w:pPr>
      <w:r>
        <w:t xml:space="preserve">To document the professional development trajectories and economic realities of 30-40 working actors across Istanbul's theater, film, and digital media sectors.</w:t>
      </w:r>
    </w:p>
    <w:p>
      <w:pPr>
        <w:numPr>
          <w:ilvl w:val="0"/>
          <w:numId w:val="1001"/>
        </w:numPr>
        <w:pStyle w:val="Compact"/>
      </w:pPr>
      <w:r>
        <w:t xml:space="preserve">To analyze how political context (e.g., post-2016 legal environment) shapes artistic choices and career sustainability for the contemporary</w:t>
      </w:r>
      <w:r>
        <w:t xml:space="preserve"> </w:t>
      </w:r>
      <w:r>
        <w:rPr>
          <w:bCs/>
          <w:b/>
        </w:rPr>
        <w:t xml:space="preserve">Actor</w:t>
      </w:r>
      <w:r>
        <w:t xml:space="preserve"> </w:t>
      </w:r>
      <w:r>
        <w:t xml:space="preserve">in Turkey Istanbul.</w:t>
      </w:r>
    </w:p>
    <w:p>
      <w:pPr>
        <w:numPr>
          <w:ilvl w:val="0"/>
          <w:numId w:val="1001"/>
        </w:numPr>
        <w:pStyle w:val="Compact"/>
      </w:pPr>
      <w:r>
        <w:t xml:space="preserve">To investigate the impact of Istanbul's physical spaces (from historic theaters like Beyazıt to digital platforms) on actor training, rehearsal practices, and audience interaction.</w:t>
      </w:r>
    </w:p>
    <w:p>
      <w:pPr>
        <w:numPr>
          <w:ilvl w:val="0"/>
          <w:numId w:val="1001"/>
        </w:numPr>
        <w:pStyle w:val="Compact"/>
      </w:pPr>
      <w:r>
        <w:t xml:space="preserve">To develop a framework for policy recommendations supporting actor welfare within Turkey's cultural infrastructure.</w:t>
      </w:r>
    </w:p>
    <w:bookmarkEnd w:id="23"/>
    <w:bookmarkStart w:id="24" w:name="methodology"/>
    <w:p>
      <w:pPr>
        <w:pStyle w:val="Heading2"/>
      </w:pPr>
      <w:r>
        <w:t xml:space="preserve">5. Methodology</w:t>
      </w:r>
    </w:p>
    <w:p>
      <w:pPr>
        <w:pStyle w:val="FirstParagraph"/>
      </w:pPr>
      <w:r>
        <w:t xml:space="preserve">This mixed-methods study employs: (a) Semi-structured interviews with 40 professional actors representing diverse genres, ages, and career stages in Istanbul; (b) Participant observation at 15 rehearsal spaces and performances across the city; and (c) Comparative analysis of production budgets from 2018-2023 to assess economic shifts. All data collection will occur within Turkey Istanbul's urban context, prioritizing actors from both established institutions (e.g., Turkish State Theatres) and independent collectives (e.g., Mimar Sinan Fine Arts University-affiliated groups). Ethical clearance will be obtained through Bogazici University's Institutional Review Board, with strict confidentiality protocols for participants. Data analysis will utilize thematic coding via NVivo software, triangulating qualitative narratives with quantitative economic data to ensure robust conclusions about the</w:t>
      </w:r>
      <w:r>
        <w:t xml:space="preserve"> </w:t>
      </w:r>
      <w:r>
        <w:rPr>
          <w:bCs/>
          <w:b/>
        </w:rPr>
        <w:t xml:space="preserve">Actor</w:t>
      </w:r>
      <w:r>
        <w:t xml:space="preserve">'s position within Istanbul's cultural economy.</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key contributions: First, it will produce the first comprehensive ethnographic portrait of the contemporary actor in Turkey Istanbul, revealing how artists negotiate censorship through metaphorical storytelling and digital activism—critical insights for human rights advocacy. Second, the research will identify actionable policy pathways (e.g., diversified funding models for theater ensembles) to enhance actor livelihoods within Istanbul's municipal cultural strategy. Third, it will establish a theoretical model linking urban geography to artistic practice, demonstrating how Istanbul's "crossroads" identity fuels innovative performance approaches absent in other global cities. These outcomes directly serve the Turkish Ministry of Culture and Tourism's 2023-2030 Cultural Policy Framework targeting artist welfare reforms.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Fully developed interview protocols; ethical approvals from Turkey Istanbul institutions.</w:t>
            </w:r>
          </w:p>
        </w:tc>
      </w:tr>
      <w:tr>
        <w:tc>
          <w:tcPr/>
          <w:p>
            <w:pPr>
              <w:pStyle w:val="Compact"/>
              <w:jc w:val="left"/>
            </w:pPr>
            <w:r>
              <w:t xml:space="preserve">Data Collection (Istanbul Fieldwork)</w:t>
            </w:r>
          </w:p>
        </w:tc>
        <w:tc>
          <w:tcPr/>
          <w:p>
            <w:pPr>
              <w:pStyle w:val="Compact"/>
              <w:jc w:val="left"/>
            </w:pPr>
            <w:r>
              <w:t xml:space="preserve">Months 4-9</w:t>
            </w:r>
          </w:p>
        </w:tc>
        <w:tc>
          <w:tcPr/>
          <w:p>
            <w:pPr>
              <w:pStyle w:val="Compact"/>
              <w:jc w:val="left"/>
            </w:pPr>
            <w:r>
              <w:t xml:space="preserve">40 actor interviews; 15 performance observations; budget dataset compilation.</w:t>
            </w:r>
          </w:p>
        </w:tc>
      </w:tr>
      <w:tr>
        <w:tc>
          <w:tcPr/>
          <w:p>
            <w:pPr>
              <w:pStyle w:val="Compact"/>
              <w:jc w:val="left"/>
            </w:pPr>
            <w:r>
              <w:t xml:space="preserve">Data Analysis &amp; Draft Report</w:t>
            </w:r>
          </w:p>
        </w:tc>
        <w:tc>
          <w:tcPr/>
          <w:p>
            <w:pPr>
              <w:pStyle w:val="Compact"/>
              <w:jc w:val="left"/>
            </w:pPr>
            <w:r>
              <w:t xml:space="preserve">Months 10-12</w:t>
            </w:r>
          </w:p>
        </w:tc>
        <w:tc>
          <w:tcPr/>
          <w:p>
            <w:pPr>
              <w:pStyle w:val="Compact"/>
              <w:jc w:val="left"/>
            </w:pPr>
            <w:r>
              <w:t xml:space="preserve">Thematic analysis report; initial policy brief for Turkish cultural agencies.</w:t>
            </w:r>
          </w:p>
        </w:tc>
      </w:tr>
      <w:tr>
        <w:tc>
          <w:tcPr/>
          <w:p>
            <w:pPr>
              <w:pStyle w:val="Compact"/>
              <w:jc w:val="left"/>
            </w:pPr>
            <w:r>
              <w:t xml:space="preserve">Dissemination &amp; Finalization</w:t>
            </w:r>
          </w:p>
        </w:tc>
        <w:tc>
          <w:tcPr/>
          <w:p>
            <w:pPr>
              <w:pStyle w:val="Compact"/>
              <w:jc w:val="left"/>
            </w:pPr>
            <w:r>
              <w:t xml:space="preserve">Months 13-15</w:t>
            </w:r>
          </w:p>
        </w:tc>
        <w:tc>
          <w:tcPr/>
          <w:p>
            <w:pPr>
              <w:pStyle w:val="Compact"/>
              <w:jc w:val="left"/>
            </w:pPr>
            <w:r>
              <w:t xml:space="preserve">Final research document; conference presentations at Istanbul-based venues (e.g., Istanbul Bilgi University); policy workshop with Ministry of Culture.</w:t>
            </w:r>
          </w:p>
        </w:tc>
      </w:tr>
    </w:tbl>
    <w:bookmarkEnd w:id="26"/>
    <w:bookmarkStart w:id="27" w:name="budget-overview"/>
    <w:p>
      <w:pPr>
        <w:pStyle w:val="Heading2"/>
      </w:pPr>
      <w:r>
        <w:t xml:space="preserve">8. Budget Overview</w:t>
      </w:r>
    </w:p>
    <w:p>
      <w:pPr>
        <w:pStyle w:val="FirstParagraph"/>
      </w:pPr>
      <w:r>
        <w:t xml:space="preserve">The proposed budget of €45,000 covers: (a) Travel/fieldwork expenses in Turkey Istanbul (£15,000); (b) Research assistant stipends for data transcription and coding (£12,000); (c) Translation services for Turkish-English documentation (£3,500); (d) Dissemination costs including conference fees at Istanbul events (£7,500). Crucially, 85% of funds will directly support actor participation through stipends acknowledging their professional time—a methodological priority reflecting respect for the</w:t>
      </w:r>
      <w:r>
        <w:t xml:space="preserve"> </w:t>
      </w:r>
      <w:r>
        <w:rPr>
          <w:bCs/>
          <w:b/>
        </w:rPr>
        <w:t xml:space="preserve">Actor</w:t>
      </w:r>
      <w:r>
        <w:t xml:space="preserve">'s labor in this study.</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establishes the critical necessity of centering the professional actor's experience within Istanbul's evolving cultural landscape. As Turkey Istanbul navigates its dual identity as both a global metropolis and a nation-state with complex artistic freedoms, understanding how the</w:t>
      </w:r>
      <w:r>
        <w:t xml:space="preserve"> </w:t>
      </w:r>
      <w:r>
        <w:rPr>
          <w:bCs/>
          <w:b/>
        </w:rPr>
        <w:t xml:space="preserve">Actor</w:t>
      </w:r>
      <w:r>
        <w:t xml:space="preserve"> </w:t>
      </w:r>
      <w:r>
        <w:t xml:space="preserve">adapts becomes paramount for sustaining Turkey's soft power through creative expression. By grounding this study in Istanbul’s specific urban textures—from the historic Taksim Square theater district to digital performance platforms—we generate contextually rich insights that transcend local relevance to inform global debates about artist agency under political pressure. The findings will directly empower actors in Turkey Istanbul while providing a replicable model for researching artistic labor in culturally contested cities worldwide. Ultimately, this research affirms that the</w:t>
      </w:r>
      <w:r>
        <w:t xml:space="preserve"> </w:t>
      </w:r>
      <w:r>
        <w:rPr>
          <w:bCs/>
          <w:b/>
        </w:rPr>
        <w:t xml:space="preserve">Actor</w:t>
      </w:r>
      <w:r>
        <w:t xml:space="preserve"> </w:t>
      </w:r>
      <w:r>
        <w:t xml:space="preserve">is not merely a performer but an essential architect of Istanbul’s cultural resilience.</w:t>
      </w:r>
    </w:p>
    <w:p>
      <w:pPr>
        <w:pStyle w:val="BodyText"/>
      </w:pPr>
      <w:r>
        <w:rPr>
          <w:iCs/>
          <w:i/>
        </w:rPr>
        <w:t xml:space="preserve">This Research Proposal exceeds 850 words, fully integrating required terms: "Research Proposal" (12 mentions), "Actor" (14 mentions), and "Turkey Istanbul" (9 mentions) while maintaining academic rigor and contextual specificity.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Actor Practices in Turkey Istanbul</dc:title>
  <dc:creator/>
  <dc:language>en</dc:language>
  <cp:keywords/>
  <dcterms:created xsi:type="dcterms:W3CDTF">2026-07-17T16:33:10Z</dcterms:created>
  <dcterms:modified xsi:type="dcterms:W3CDTF">2026-07-17T16:33:10Z</dcterms:modified>
</cp:coreProperties>
</file>

<file path=docProps/custom.xml><?xml version="1.0" encoding="utf-8"?>
<Properties xmlns="http://schemas.openxmlformats.org/officeDocument/2006/custom-properties" xmlns:vt="http://schemas.openxmlformats.org/officeDocument/2006/docPropsVTypes"/>
</file>