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Role</w:t>
      </w:r>
      <w:r>
        <w:t xml:space="preserve"> </w:t>
      </w:r>
      <w:r>
        <w:t xml:space="preserve">of</w:t>
      </w:r>
      <w:r>
        <w:t xml:space="preserve"> </w:t>
      </w:r>
      <w:r>
        <w:t xml:space="preserve">Key</w:t>
      </w:r>
      <w:r>
        <w:t xml:space="preserve"> </w:t>
      </w:r>
      <w:r>
        <w:t xml:space="preserve">Actors</w:t>
      </w:r>
      <w:r>
        <w:t xml:space="preserve"> </w:t>
      </w:r>
      <w:r>
        <w:t xml:space="preserve">in</w:t>
      </w:r>
      <w:r>
        <w:t xml:space="preserve"> </w:t>
      </w:r>
      <w:r>
        <w:t xml:space="preserve">Abu</w:t>
      </w:r>
      <w:r>
        <w:t xml:space="preserve"> </w:t>
      </w:r>
      <w:r>
        <w:t xml:space="preserve">Dhabi's</w:t>
      </w:r>
      <w:r>
        <w:t xml:space="preserve"> </w:t>
      </w:r>
      <w:r>
        <w:t xml:space="preserve">Cultural</w:t>
      </w:r>
      <w:r>
        <w:t xml:space="preserve"> </w:t>
      </w:r>
      <w:r>
        <w:t xml:space="preserve">and</w:t>
      </w:r>
      <w:r>
        <w:t xml:space="preserve"> </w:t>
      </w:r>
      <w:r>
        <w:t xml:space="preserve">Economic</w:t>
      </w:r>
      <w:r>
        <w:t xml:space="preserve"> </w:t>
      </w:r>
      <w:r>
        <w:t xml:space="preserve">Development</w:t>
      </w:r>
    </w:p>
    <w:bookmarkStart w:id="31" w:name="X8948ccf35162efc0afb2afe51421f3c8cb88e72"/>
    <w:p>
      <w:pPr>
        <w:pStyle w:val="Heading1"/>
      </w:pPr>
      <w:r>
        <w:t xml:space="preserve">Research Proposal: Strategic Role of Key Actors in Abu Dhabi's Cultural and Economic Development</w:t>
      </w:r>
    </w:p>
    <w:bookmarkStart w:id="20" w:name="introduction-and-background"/>
    <w:p>
      <w:pPr>
        <w:pStyle w:val="Heading2"/>
      </w:pPr>
      <w:r>
        <w:t xml:space="preserve">Introduction and Background</w:t>
      </w:r>
    </w:p>
    <w:p>
      <w:pPr>
        <w:pStyle w:val="FirstParagraph"/>
      </w:pPr>
      <w:r>
        <w:t xml:space="preserve">The United Arab Emirates, particularly the emirate of Abu Dhabi, has emerged as a global hub for cultural innovation and economic diversification. As part of its Vision 2030 strategy, Abu Dhabi is actively transforming from an oil-dependent economy to a knowledge-based society with significant investments in tourism, arts, and sustainable development. Central to this transformation are the</w:t>
      </w:r>
      <w:r>
        <w:t xml:space="preserve"> </w:t>
      </w:r>
      <w:r>
        <w:rPr>
          <w:iCs/>
          <w:i/>
        </w:rPr>
        <w:t xml:space="preserve">actors</w:t>
      </w:r>
      <w:r>
        <w:t xml:space="preserve">—both human and organizational entities—that shape policy implementation, cultural narratives, and economic outcomes. This research proposal investigates the strategic roles of key</w:t>
      </w:r>
      <w:r>
        <w:t xml:space="preserve"> </w:t>
      </w:r>
      <w:r>
        <w:rPr>
          <w:bCs/>
          <w:b/>
        </w:rPr>
        <w:t xml:space="preserve">Actor</w:t>
      </w:r>
      <w:r>
        <w:t xml:space="preserve">s within Abu Dhabi's socio-economic ecosystem. The study addresses a critical gap in understanding how diverse</w:t>
      </w:r>
      <w:r>
        <w:t xml:space="preserve"> </w:t>
      </w:r>
      <w:r>
        <w:rPr>
          <w:bCs/>
          <w:b/>
        </w:rPr>
        <w:t xml:space="preserve">Actor</w:t>
      </w:r>
      <w:r>
        <w:t xml:space="preserve">s interact to drive sustainable development in the United Arab Emirates Abu Dhabi context.</w:t>
      </w:r>
    </w:p>
    <w:bookmarkEnd w:id="20"/>
    <w:bookmarkStart w:id="21" w:name="problem-statement"/>
    <w:p>
      <w:pPr>
        <w:pStyle w:val="Heading2"/>
      </w:pPr>
      <w:r>
        <w:t xml:space="preserve">Problem Statement</w:t>
      </w:r>
    </w:p>
    <w:p>
      <w:pPr>
        <w:pStyle w:val="FirstParagraph"/>
      </w:pPr>
      <w:r>
        <w:t xml:space="preserve">Despite Abu Dhabi's ambitious global positioning, there is limited empirical research on the collaborative dynamics of key stakeholders. Government entities like the Department of Culture and Tourism (DCT), private sector giants such as Etihad Airways and Aldar Properties, cultural institutions (e.g., Louvre Abu Dhabi, Guggenheim Museum), and international partners operate in complex interdependent networks. However, their coordination mechanisms remain poorly documented, leading to fragmented initiatives that underutilize the emirate's potential. For instance, while tourism growth has surged by 35% since 2019 (Abu Dhabi Tourism &amp; Culture Authority, 2023), cultural infrastructure development often lacks alignment with economic diversification goals. This disconnect necessitates a systematic analysis of</w:t>
      </w:r>
      <w:r>
        <w:t xml:space="preserve"> </w:t>
      </w:r>
      <w:r>
        <w:rPr>
          <w:iCs/>
          <w:i/>
        </w:rPr>
        <w:t xml:space="preserve">Actor</w:t>
      </w:r>
      <w:r>
        <w:t xml:space="preserve"> </w:t>
      </w:r>
      <w:r>
        <w:t xml:space="preserve">roles to optimize Abu Dhabi's strategic trajectory within the United Arab Emirates framework.</w:t>
      </w:r>
    </w:p>
    <w:bookmarkEnd w:id="21"/>
    <w:bookmarkStart w:id="22" w:name="research-objectives"/>
    <w:p>
      <w:pPr>
        <w:pStyle w:val="Heading2"/>
      </w:pPr>
      <w:r>
        <w:t xml:space="preserve">Research Objectives</w:t>
      </w:r>
    </w:p>
    <w:p>
      <w:pPr>
        <w:numPr>
          <w:ilvl w:val="0"/>
          <w:numId w:val="1001"/>
        </w:numPr>
        <w:pStyle w:val="Compact"/>
      </w:pPr>
      <w:r>
        <w:t xml:space="preserve">To map the network of key stakeholders (</w:t>
      </w:r>
      <w:r>
        <w:rPr>
          <w:bCs/>
          <w:b/>
        </w:rPr>
        <w:t xml:space="preserve">Actor</w:t>
      </w:r>
      <w:r>
        <w:t xml:space="preserve">s) influencing cultural and economic policy in Abu Dhabi.</w:t>
      </w:r>
    </w:p>
    <w:p>
      <w:pPr>
        <w:numPr>
          <w:ilvl w:val="0"/>
          <w:numId w:val="1001"/>
        </w:numPr>
        <w:pStyle w:val="Compact"/>
      </w:pPr>
      <w:r>
        <w:t xml:space="preserve">To analyze collaboration patterns between government entities, private sector partners, and international organizations.</w:t>
      </w:r>
    </w:p>
    <w:p>
      <w:pPr>
        <w:numPr>
          <w:ilvl w:val="0"/>
          <w:numId w:val="1001"/>
        </w:numPr>
        <w:pStyle w:val="Compact"/>
      </w:pPr>
      <w:r>
        <w:t xml:space="preserve">To develop a framework for enhancing stakeholder synergy that aligns with UAE national priorities.</w:t>
      </w:r>
    </w:p>
    <w:bookmarkEnd w:id="22"/>
    <w:bookmarkStart w:id="23" w:name="literature-review"/>
    <w:p>
      <w:pPr>
        <w:pStyle w:val="Heading2"/>
      </w:pPr>
      <w:r>
        <w:t xml:space="preserve">Literature Review</w:t>
      </w:r>
    </w:p>
    <w:p>
      <w:pPr>
        <w:pStyle w:val="FirstParagraph"/>
      </w:pPr>
      <w:r>
        <w:t xml:space="preserve">Existing literature on Abu Dhabi's development focuses primarily on macroeconomic indicators or isolated case studies (e.g., Louvre Abu Dhabi's impact on tourism). However, relational studies of</w:t>
      </w:r>
      <w:r>
        <w:t xml:space="preserve"> </w:t>
      </w:r>
      <w:r>
        <w:rPr>
          <w:bCs/>
          <w:b/>
        </w:rPr>
        <w:t xml:space="preserve">Actor</w:t>
      </w:r>
      <w:r>
        <w:t xml:space="preserve"> </w:t>
      </w:r>
      <w:r>
        <w:t xml:space="preserve">networks remain scarce. Research by Al-Kasimi (2021) highlights governance challenges in UAE emirates but overlooks micro-level</w:t>
      </w:r>
      <w:r>
        <w:t xml:space="preserve"> </w:t>
      </w:r>
      <w:r>
        <w:rPr>
          <w:iCs/>
          <w:i/>
        </w:rPr>
        <w:t xml:space="preserve">Actor</w:t>
      </w:r>
      <w:r>
        <w:t xml:space="preserve">-to-</w:t>
      </w:r>
      <w:r>
        <w:rPr>
          <w:iCs/>
          <w:i/>
        </w:rPr>
        <w:t xml:space="preserve">Actor</w:t>
      </w:r>
      <w:r>
        <w:t xml:space="preserve"> </w:t>
      </w:r>
      <w:r>
        <w:t xml:space="preserve">interactions. Similarly, global actor-network theory (ANT) frameworks by Latour (1996) have not been contextualized for Abu Dhabi's unique socio-political landscape. This proposal bridges that gap by integrating ANT with Gulf-specific governance models, offering the first comprehensive study of</w:t>
      </w:r>
      <w:r>
        <w:t xml:space="preserve"> </w:t>
      </w:r>
      <w:r>
        <w:rPr>
          <w:bCs/>
          <w:b/>
        </w:rPr>
        <w:t xml:space="preserve">Actor</w:t>
      </w:r>
      <w:r>
        <w:t xml:space="preserve"> </w:t>
      </w:r>
      <w:r>
        <w:t xml:space="preserve">dynamics in United Arab Emirates Abu Dhabi.</w:t>
      </w:r>
    </w:p>
    <w:bookmarkEnd w:id="23"/>
    <w:bookmarkStart w:id="27" w:name="methodology"/>
    <w:p>
      <w:pPr>
        <w:pStyle w:val="Heading2"/>
      </w:pPr>
      <w:r>
        <w:t xml:space="preserve">Methodology</w:t>
      </w:r>
    </w:p>
    <w:p>
      <w:pPr>
        <w:pStyle w:val="FirstParagraph"/>
      </w:pPr>
      <w:r>
        <w:t xml:space="preserve">This mixed-methods study employs three phases over 18 months:</w:t>
      </w:r>
    </w:p>
    <w:bookmarkStart w:id="24" w:name="phase-1-network-mapping-months-1-4"/>
    <w:p>
      <w:pPr>
        <w:pStyle w:val="Heading3"/>
      </w:pPr>
      <w:r>
        <w:t xml:space="preserve">Phase 1: Network Mapping (Months 1-4)</w:t>
      </w:r>
    </w:p>
    <w:p>
      <w:pPr>
        <w:numPr>
          <w:ilvl w:val="0"/>
          <w:numId w:val="1002"/>
        </w:numPr>
        <w:pStyle w:val="Compact"/>
      </w:pPr>
      <w:r>
        <w:rPr>
          <w:bCs/>
          <w:b/>
        </w:rPr>
        <w:t xml:space="preserve">Data Collection:</w:t>
      </w:r>
      <w:r>
        <w:t xml:space="preserve"> </w:t>
      </w:r>
      <w:r>
        <w:t xml:space="preserve">Document analysis of Abu Dhabi Vision 2030 frameworks, DCT reports, and partnership agreements.</w:t>
      </w:r>
    </w:p>
    <w:p>
      <w:pPr>
        <w:numPr>
          <w:ilvl w:val="0"/>
          <w:numId w:val="1002"/>
        </w:numPr>
        <w:pStyle w:val="Compact"/>
      </w:pPr>
      <w:r>
        <w:rPr>
          <w:bCs/>
          <w:b/>
        </w:rPr>
        <w:t xml:space="preserve">Analysis:</w:t>
      </w:r>
      <w:r>
        <w:t xml:space="preserve"> </w:t>
      </w:r>
      <w:r>
        <w:t xml:space="preserve">Social Network Analysis (SNA) to visualize connections between 50+ key stakeholders across government (e.g., Abu Dhabi Government), private sector, NGOs, and cultural institutions.</w:t>
      </w:r>
    </w:p>
    <w:bookmarkEnd w:id="24"/>
    <w:bookmarkStart w:id="25" w:name="X9af777ad62fd61494d24dc26554252a1d308f4e"/>
    <w:p>
      <w:pPr>
        <w:pStyle w:val="Heading3"/>
      </w:pPr>
      <w:r>
        <w:t xml:space="preserve">Phase 2: Stakeholder Interviews (Months 5-10)</w:t>
      </w:r>
    </w:p>
    <w:p>
      <w:pPr>
        <w:numPr>
          <w:ilvl w:val="0"/>
          <w:numId w:val="1003"/>
        </w:numPr>
        <w:pStyle w:val="Compact"/>
      </w:pPr>
      <w:r>
        <w:rPr>
          <w:bCs/>
          <w:b/>
        </w:rPr>
        <w:t xml:space="preserve">Participants:</w:t>
      </w:r>
      <w:r>
        <w:t xml:space="preserve"> </w:t>
      </w:r>
      <w:r>
        <w:t xml:space="preserve">45 purposively selected key informants (e.g., DCT executives, museum directors, tourism CEOs) across Abu Dhabi's cultural economy.</w:t>
      </w:r>
    </w:p>
    <w:p>
      <w:pPr>
        <w:numPr>
          <w:ilvl w:val="0"/>
          <w:numId w:val="1003"/>
        </w:numPr>
        <w:pStyle w:val="Compact"/>
      </w:pPr>
      <w:r>
        <w:rPr>
          <w:bCs/>
          <w:b/>
        </w:rPr>
        <w:t xml:space="preserve">Method:</w:t>
      </w:r>
      <w:r>
        <w:t xml:space="preserve"> </w:t>
      </w:r>
      <w:r>
        <w:t xml:space="preserve">Semi-structured interviews exploring collaboration challenges, power dynamics, and strategic priorities.</w:t>
      </w:r>
    </w:p>
    <w:bookmarkEnd w:id="25"/>
    <w:bookmarkStart w:id="26" w:name="X605a64af050c6bf6a17bff5b20b8e5b35a7251f"/>
    <w:p>
      <w:pPr>
        <w:pStyle w:val="Heading3"/>
      </w:pPr>
      <w:r>
        <w:t xml:space="preserve">Phase 3: Framework Development (Months 11-18)</w:t>
      </w:r>
    </w:p>
    <w:p>
      <w:pPr>
        <w:numPr>
          <w:ilvl w:val="0"/>
          <w:numId w:val="1004"/>
        </w:numPr>
        <w:pStyle w:val="Compact"/>
      </w:pPr>
      <w:r>
        <w:rPr>
          <w:bCs/>
          <w:b/>
        </w:rPr>
        <w:t xml:space="preserve">Output:</w:t>
      </w:r>
      <w:r>
        <w:t xml:space="preserve"> </w:t>
      </w:r>
      <w:r>
        <w:t xml:space="preserve">A validated "Actor Synergy Index" measuring coordination efficiency across sectors.</w:t>
      </w:r>
    </w:p>
    <w:p>
      <w:pPr>
        <w:numPr>
          <w:ilvl w:val="0"/>
          <w:numId w:val="1004"/>
        </w:numPr>
        <w:pStyle w:val="Compact"/>
      </w:pPr>
      <w:r>
        <w:rPr>
          <w:bCs/>
          <w:b/>
        </w:rPr>
        <w:t xml:space="preserve">Validation:</w:t>
      </w:r>
      <w:r>
        <w:t xml:space="preserve"> </w:t>
      </w:r>
      <w:r>
        <w:t xml:space="preserve">Co-design workshops with Abu Dhabi Economic Vision team to test framework applicability.</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three transformative outputs for United Arab Emirates Abu Dhabi:</w:t>
      </w:r>
    </w:p>
    <w:p>
      <w:pPr>
        <w:numPr>
          <w:ilvl w:val="0"/>
          <w:numId w:val="1005"/>
        </w:numPr>
        <w:pStyle w:val="Compact"/>
      </w:pPr>
      <w:r>
        <w:rPr>
          <w:bCs/>
          <w:b/>
        </w:rPr>
        <w:t xml:space="preserve">Evidence-Based Policy Tools:</w:t>
      </w:r>
      <w:r>
        <w:t xml:space="preserve"> </w:t>
      </w:r>
      <w:r>
        <w:t xml:space="preserve">A stakeholder coordination dashboard to guide DCT in aligning tourism, arts, and economic initiatives.</w:t>
      </w:r>
    </w:p>
    <w:p>
      <w:pPr>
        <w:numPr>
          <w:ilvl w:val="0"/>
          <w:numId w:val="1005"/>
        </w:numPr>
        <w:pStyle w:val="Compact"/>
      </w:pPr>
      <w:r>
        <w:rPr>
          <w:bCs/>
          <w:b/>
        </w:rPr>
        <w:t xml:space="preserve">Academic Contribution:</w:t>
      </w:r>
      <w:r>
        <w:t xml:space="preserve"> </w:t>
      </w:r>
      <w:r>
        <w:t xml:space="preserve">First empirical model of</w:t>
      </w:r>
      <w:r>
        <w:t xml:space="preserve"> </w:t>
      </w:r>
      <w:r>
        <w:rPr>
          <w:iCs/>
          <w:i/>
        </w:rPr>
        <w:t xml:space="preserve">Actor</w:t>
      </w:r>
      <w:r>
        <w:t xml:space="preserve">-centric governance in Gulf economies, published in journals like</w:t>
      </w:r>
      <w:r>
        <w:t xml:space="preserve"> </w:t>
      </w:r>
      <w:r>
        <w:rPr>
          <w:iCs/>
          <w:i/>
        </w:rPr>
        <w:t xml:space="preserve">The International Journal of Middle East Studies</w:t>
      </w:r>
      <w:r>
        <w:t xml:space="preserve">.</w:t>
      </w:r>
    </w:p>
    <w:p>
      <w:pPr>
        <w:numPr>
          <w:ilvl w:val="0"/>
          <w:numId w:val="1005"/>
        </w:numPr>
        <w:pStyle w:val="Compact"/>
      </w:pPr>
      <w:r>
        <w:rPr>
          <w:bCs/>
          <w:b/>
        </w:rPr>
        <w:t xml:space="preserve">Sustainable Impact:</w:t>
      </w:r>
      <w:r>
        <w:t xml:space="preserve"> </w:t>
      </w:r>
      <w:r>
        <w:t xml:space="preserve">A framework to reduce project duplication (e.g., overlapping cultural festivals) by 25%, saving an estimated AED 150M annually per the Abu Dhabi Department of Economic Development.</w:t>
      </w:r>
    </w:p>
    <w:p>
      <w:pPr>
        <w:pStyle w:val="FirstParagraph"/>
      </w:pPr>
      <w:r>
        <w:t xml:space="preserve">The significance extends beyond academia. As Abu Dhabi positions itself as a "Global City" through initiatives like the International Media Capital, understanding</w:t>
      </w:r>
      <w:r>
        <w:t xml:space="preserve"> </w:t>
      </w:r>
      <w:r>
        <w:rPr>
          <w:bCs/>
          <w:b/>
        </w:rPr>
        <w:t xml:space="preserve">Actor</w:t>
      </w:r>
      <w:r>
        <w:t xml:space="preserve"> </w:t>
      </w:r>
      <w:r>
        <w:t xml:space="preserve">interdependence will directly inform its global competitiveness. For instance, aligning Louvre Abu Dhabi's programming with tourism marketing could increase visitor dwell time by 15%, directly boosting revenue for UAE national economic goals.</w:t>
      </w:r>
    </w:p>
    <w:bookmarkEnd w:id="28"/>
    <w:bookmarkStart w:id="29" w:name="timeline-and-resource-requirements"/>
    <w:p>
      <w:pPr>
        <w:pStyle w:val="Heading2"/>
      </w:pPr>
      <w:r>
        <w:t xml:space="preserve">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Allocation (AED)</w:t>
      </w:r>
    </w:p>
    <w:p>
      <w:pPr>
        <w:pStyle w:val="BodyText"/>
      </w:pPr>
      <w:r>
        <w:t xml:space="preserve">Network Mapping</w:t>
      </w:r>
    </w:p>
    <w:p>
      <w:pPr>
        <w:pStyle w:val="BodyText"/>
      </w:pPr>
      <w:r>
        <w:t xml:space="preserve">4 months</w:t>
      </w:r>
    </w:p>
    <w:p>
      <w:pPr>
        <w:pStyle w:val="BodyText"/>
      </w:pPr>
      <w:r>
        <w:t xml:space="preserve">Stakeholder network map; Initial SNA report</w:t>
      </w:r>
    </w:p>
    <w:p>
      <w:pPr>
        <w:pStyle w:val="BodyText"/>
      </w:pPr>
      <w:r>
        <w:t xml:space="preserve">120,000</w:t>
      </w:r>
    </w:p>
    <w:p>
      <w:pPr>
        <w:pStyle w:val="BodyText"/>
      </w:pPr>
      <w:r>
        <w:t xml:space="preserve">Interviews &amp; Analysis</w:t>
      </w:r>
    </w:p>
    <w:p>
      <w:pPr>
        <w:pStyle w:val="BodyText"/>
      </w:pPr>
      <w:r>
        <w:t xml:space="preserve">6 months</w:t>
      </w:r>
    </w:p>
    <w:p>
      <w:pPr>
        <w:pStyle w:val="BodyText"/>
      </w:pPr>
      <w:r>
        <w:t xml:space="preserve">Coded interview transcripts; Collaboration barriers analysis</w:t>
      </w:r>
    </w:p>
    <w:p>
      <w:pPr>
        <w:pStyle w:val="BodyText"/>
      </w:pPr>
      <w:r>
        <w:t xml:space="preserve">250,000</w:t>
      </w:r>
    </w:p>
    <w:p>
      <w:pPr>
        <w:pStyle w:val="BodyText"/>
      </w:pPr>
      <w:r>
        <w:t xml:space="preserve">Framework Development</w:t>
      </w:r>
    </w:p>
    <w:p>
      <w:pPr>
        <w:pStyle w:val="BodyText"/>
      </w:pPr>
      <w:r>
        <w:t xml:space="preserve">8 months</w:t>
      </w:r>
    </w:p>
    <w:p>
      <w:pPr>
        <w:pStyle w:val="BodyText"/>
      </w:pPr>
      <w:r>
        <w:t xml:space="preserve">"Actor Synergy Index" toolkit; Policy brief for Abu Dhabi government</w:t>
      </w:r>
    </w:p>
    <w:p>
      <w:pPr>
        <w:pStyle w:val="BodyText"/>
      </w:pPr>
      <w:r>
        <w:t xml:space="preserve">180,000</w:t>
      </w:r>
    </w:p>
    <w:bookmarkEnd w:id="29"/>
    <w:bookmarkStart w:id="30" w:name="Xbedb302bdc292be10d1d09fd444bfd7628f236f"/>
    <w:p>
      <w:pPr>
        <w:pStyle w:val="Heading2"/>
      </w:pPr>
      <w:r>
        <w:t xml:space="preserve">Conclusion: Strategic Imperative for Abu Dhabi's Future</w:t>
      </w:r>
    </w:p>
    <w:p>
      <w:pPr>
        <w:pStyle w:val="FirstParagraph"/>
      </w:pPr>
      <w:r>
        <w:t xml:space="preserve">In the United Arab Emirates, Abu Dhabi's leadership in cultural and economic transformation hinges on optimizing the performance of its key</w:t>
      </w:r>
      <w:r>
        <w:t xml:space="preserve"> </w:t>
      </w:r>
      <w:r>
        <w:rPr>
          <w:bCs/>
          <w:b/>
        </w:rPr>
        <w:t xml:space="preserve">Actor</w:t>
      </w:r>
      <w:r>
        <w:t xml:space="preserve">s. This Research Proposal addresses a critical void by providing actionable insights into stakeholder coordination—directly supporting national vision goals. By mapping, analyzing, and ultimately enhancing how</w:t>
      </w:r>
      <w:r>
        <w:t xml:space="preserve"> </w:t>
      </w:r>
      <w:r>
        <w:rPr>
          <w:iCs/>
          <w:i/>
        </w:rPr>
        <w:t xml:space="preserve">Actor</w:t>
      </w:r>
      <w:r>
        <w:t xml:space="preserve">s collaborate, this study will position Abu Dhabi as a benchmark for sustainable development in the Gulf region. The outcomes promise not only economic efficiency but also cultural preservation and global relevance. As Abu Dhabi continues to redefine its role in the United Arab Emirates' socio-economic narrative, understanding the dynamics of</w:t>
      </w:r>
      <w:r>
        <w:t xml:space="preserve"> </w:t>
      </w:r>
      <w:r>
        <w:rPr>
          <w:bCs/>
          <w:b/>
        </w:rPr>
        <w:t xml:space="preserve">Actor</w:t>
      </w:r>
      <w:r>
        <w:t xml:space="preserve"> </w:t>
      </w:r>
      <w:r>
        <w:t xml:space="preserve">ecosystems is no longer optional—it is strategic necessity.</w:t>
      </w:r>
    </w:p>
    <w:p>
      <w:pPr>
        <w:pStyle w:val="BodyText"/>
      </w:pPr>
      <w:r>
        <w:rPr>
          <w:iCs/>
          <w:i/>
        </w:rPr>
        <w:t xml:space="preserve">This proposal aligns with Abu Dhabi's National Development Plan 2025 and UAE Centennial 2071, ensuring its relevance to the highest levels of governance. The research team comprises specialists in Gulf governance, cultural economics, and network analysis with proven track records in United Arab Emirates contexts.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Role of Key Actors in Abu Dhabi's Cultural and Economic Development</dc:title>
  <dc:creator/>
  <dc:language>en</dc:language>
  <cp:keywords/>
  <dcterms:created xsi:type="dcterms:W3CDTF">2026-07-21T07:55:10Z</dcterms:created>
  <dcterms:modified xsi:type="dcterms:W3CDTF">2026-07-21T07:55:10Z</dcterms:modified>
</cp:coreProperties>
</file>

<file path=docProps/custom.xml><?xml version="1.0" encoding="utf-8"?>
<Properties xmlns="http://schemas.openxmlformats.org/officeDocument/2006/custom-properties" xmlns:vt="http://schemas.openxmlformats.org/officeDocument/2006/docPropsVTypes"/>
</file>