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United</w:t>
      </w:r>
      <w:r>
        <w:t xml:space="preserve"> </w:t>
      </w:r>
      <w:r>
        <w:t xml:space="preserve">Kingdom</w:t>
      </w:r>
      <w:r>
        <w:t xml:space="preserve"> </w:t>
      </w:r>
      <w:r>
        <w:t xml:space="preserve">London</w:t>
      </w:r>
    </w:p>
    <w:bookmarkStart w:id="29" w:name="X7cf9eb36b6bd84f75c074d705cbb54f2facd919"/>
    <w:p>
      <w:pPr>
        <w:pStyle w:val="Heading1"/>
      </w:pPr>
      <w:r>
        <w:t xml:space="preserve">Research Proposal: Navigating Professional Identity and Resilience Among Actors in United Kingdom London</w:t>
      </w:r>
    </w:p>
    <w:bookmarkStart w:id="20" w:name="Xebbfc018fcccd376f49bad501dfa6ee256af538"/>
    <w:p>
      <w:pPr>
        <w:pStyle w:val="Heading2"/>
      </w:pPr>
      <w:r>
        <w:t xml:space="preserve">Introduction: The Heartbeat of London's Cultural Landscape</w:t>
      </w:r>
    </w:p>
    <w:p>
      <w:pPr>
        <w:pStyle w:val="FirstParagraph"/>
      </w:pPr>
      <w:r>
        <w:t xml:space="preserve">The performing arts sector remains the vibrant lifeblood of United Kingdom London, where the West End theatre district alone contributes over £3 billion annually to the local economy. Within this dynamic ecosystem, the</w:t>
      </w:r>
      <w:r>
        <w:t xml:space="preserve"> </w:t>
      </w:r>
      <w:r>
        <w:rPr>
          <w:bCs/>
          <w:b/>
        </w:rPr>
        <w:t xml:space="preserve">Actor</w:t>
      </w:r>
      <w:r>
        <w:t xml:space="preserve"> </w:t>
      </w:r>
      <w:r>
        <w:t xml:space="preserve">stands as both a creative catalyst and a professional entity facing unprecedented challenges. This</w:t>
      </w:r>
      <w:r>
        <w:t xml:space="preserve"> </w:t>
      </w:r>
      <w:r>
        <w:rPr>
          <w:bCs/>
          <w:b/>
        </w:rPr>
        <w:t xml:space="preserve">Research Proposal</w:t>
      </w:r>
      <w:r>
        <w:t xml:space="preserve"> </w:t>
      </w:r>
      <w:r>
        <w:t xml:space="preserve">addresses an urgent gap in understanding how contemporary actors navigate career sustainability, artistic integrity, and socio-economic pressures within London's unique theatrical environment. As the capital city of the United Kingdom continues to position itself as a global arts leader, this study will investigate whether traditional actor training models and industry practices remain viable in an era marked by digital disruption, funding volatility, and evolving audience expectations.</w:t>
      </w:r>
    </w:p>
    <w:bookmarkEnd w:id="20"/>
    <w:bookmarkStart w:id="21" w:name="X4aede75f885474de9a68690bd9084e18d94acab"/>
    <w:p>
      <w:pPr>
        <w:pStyle w:val="Heading2"/>
      </w:pPr>
      <w:r>
        <w:t xml:space="preserve">Literature Review: Gaps in Contemporary Actor Studies</w:t>
      </w:r>
    </w:p>
    <w:p>
      <w:pPr>
        <w:pStyle w:val="FirstParagraph"/>
      </w:pPr>
      <w:r>
        <w:t xml:space="preserve">Existing scholarship on theatre practitioners predominantly focuses on historical analysis or theoretical frameworks (e.g., Stanislavski’s system) but neglects the lived realities of London-based actors. Recent UK government reports (Creative Industries Sector Vision 2030) highlight sector volatility, yet fail to center actor perspectives. Studies by the Society of London Theatre (SOLT, 2021) document employment statistics but omit qualitative insights into professional identity erosion. Crucially, no comprehensive research examines how intersectional factors—such as ethnicity, disability status, or regional background—compound challenges for actors within United Kingdom London's competitive marketplace. This proposal directly addresses this void through first-person narratives from the city’s most underrepresented performers.</w:t>
      </w:r>
    </w:p>
    <w:bookmarkEnd w:id="21"/>
    <w:bookmarkStart w:id="22" w:name="research-questions"/>
    <w:p>
      <w:pPr>
        <w:pStyle w:val="Heading2"/>
      </w:pPr>
      <w:r>
        <w:t xml:space="preserve">Research Questions</w:t>
      </w:r>
    </w:p>
    <w:p>
      <w:pPr>
        <w:numPr>
          <w:ilvl w:val="0"/>
          <w:numId w:val="1001"/>
        </w:numPr>
        <w:pStyle w:val="Compact"/>
      </w:pPr>
      <w:r>
        <w:t xml:space="preserve">How do structural industry conditions (funding cycles, union representation, gig economy pressures) specifically impact career longevity for actors in London versus other UK cities?</w:t>
      </w:r>
    </w:p>
    <w:p>
      <w:pPr>
        <w:numPr>
          <w:ilvl w:val="0"/>
          <w:numId w:val="1001"/>
        </w:numPr>
        <w:pStyle w:val="Compact"/>
      </w:pPr>
      <w:r>
        <w:t xml:space="preserve">In what ways does the intersection of race, gender, and class shape access to sustainable acting opportunities within United Kingdom London's theatre institutions?</w:t>
      </w:r>
    </w:p>
    <w:p>
      <w:pPr>
        <w:numPr>
          <w:ilvl w:val="0"/>
          <w:numId w:val="1001"/>
        </w:numPr>
        <w:pStyle w:val="Compact"/>
      </w:pPr>
      <w:r>
        <w:t xml:space="preserve">What adaptive strategies do professional actors develop to maintain creative agency amid digital platform competition (e.g., streaming services) and shifting audience consumption patterns?</w:t>
      </w:r>
    </w:p>
    <w:bookmarkEnd w:id="22"/>
    <w:bookmarkStart w:id="23" w:name="X8b4613c8f75d3ffda98898f6afba398152938ac"/>
    <w:p>
      <w:pPr>
        <w:pStyle w:val="Heading2"/>
      </w:pPr>
      <w:r>
        <w:t xml:space="preserve">Methodology: A Multi-Pronged Ethnographic Approach</w:t>
      </w:r>
    </w:p>
    <w:p>
      <w:pPr>
        <w:pStyle w:val="FirstParagraph"/>
      </w:pPr>
      <w:r>
        <w:t xml:space="preserve">This qualitative study employs a mixed-methods design grounded in London's theatrical communities. Phase 1 will conduct 45 in-depth, semi-structured interviews with actors across diverse experience levels (early-career to veteran), ensuring representation from BAME, LGBTQ+, disabled, and working-class backgrounds—groups historically marginalized in industry reports. Participants will be recruited via partnerships with London-based organizations including Equity (UK), The Royal Academy of Dramatic Art (RADA), and the Young Vic Theatre's artist development programs.</w:t>
      </w:r>
    </w:p>
    <w:p>
      <w:pPr>
        <w:pStyle w:val="BodyText"/>
      </w:pPr>
      <w:r>
        <w:t xml:space="preserve">Phase 2 implements a digital ethnography component, tracking actors' social media engagement, casting applications, and freelance platform activity over six months. This will map how "online visibility" correlates with actual employment opportunities. Crucially, we employ "actor-centered design" principles—where participants co-create research instruments—to avoid extractive practices.</w:t>
      </w:r>
    </w:p>
    <w:p>
      <w:pPr>
        <w:pStyle w:val="BodyText"/>
      </w:pPr>
      <w:r>
        <w:t xml:space="preserve">Phase 3 comprises three focus groups (12 actors each) convened in accessible London locations (e.g., Soho Theatre's community space), analyzing collective experiences of resilience. Data will be analyzed using thematic analysis with NVivo software, prioritizing narratives that reveal systemic patterns rather than individual anecdotes.</w:t>
      </w:r>
    </w:p>
    <w:bookmarkEnd w:id="23"/>
    <w:bookmarkStart w:id="24" w:name="X62d3bcab41c391c212b05027193a7ca3e98f0ab"/>
    <w:p>
      <w:pPr>
        <w:pStyle w:val="Heading2"/>
      </w:pPr>
      <w:r>
        <w:t xml:space="preserve">Significance: Transforming Policy Through Grounded Insights</w:t>
      </w:r>
    </w:p>
    <w:p>
      <w:pPr>
        <w:pStyle w:val="FirstParagraph"/>
      </w:pPr>
      <w:r>
        <w:t xml:space="preserve">This research transcends academic interest to directly inform actionable change in United Kingdom London's cultural infrastructure. Findings will generate a "Career Resilience Framework" for actors, proposing concrete recommendations for key stakeholders:</w:t>
      </w:r>
    </w:p>
    <w:p>
      <w:pPr>
        <w:numPr>
          <w:ilvl w:val="0"/>
          <w:numId w:val="1002"/>
        </w:numPr>
        <w:pStyle w:val="Compact"/>
      </w:pPr>
      <w:r>
        <w:rPr>
          <w:bCs/>
          <w:b/>
        </w:rPr>
        <w:t xml:space="preserve">Arts Council England</w:t>
      </w:r>
      <w:r>
        <w:t xml:space="preserve">: Revised funding criteria prioritizing long-term artist development over project-based grants</w:t>
      </w:r>
    </w:p>
    <w:p>
      <w:pPr>
        <w:numPr>
          <w:ilvl w:val="0"/>
          <w:numId w:val="1002"/>
        </w:numPr>
        <w:pStyle w:val="Compact"/>
      </w:pPr>
      <w:r>
        <w:rPr>
          <w:bCs/>
          <w:b/>
        </w:rPr>
        <w:t xml:space="preserve">Theatre Companies</w:t>
      </w:r>
      <w:r>
        <w:t xml:space="preserve">: Implementation of mandatory diversity audits in casting and contract negotiations (addressing systemic barriers highlighted in the 2023 SOLT report)</w:t>
      </w:r>
    </w:p>
    <w:p>
      <w:pPr>
        <w:numPr>
          <w:ilvl w:val="0"/>
          <w:numId w:val="1002"/>
        </w:numPr>
        <w:pStyle w:val="Compact"/>
      </w:pPr>
      <w:r>
        <w:rPr>
          <w:bCs/>
          <w:b/>
        </w:rPr>
        <w:t xml:space="preserve">Training Institutions</w:t>
      </w:r>
      <w:r>
        <w:t xml:space="preserve">: Curriculum updates integrating entrepreneurial skills, mental health support, and digital literacy into actor training programs</w:t>
      </w:r>
    </w:p>
    <w:p>
      <w:pPr>
        <w:pStyle w:val="FirstParagraph"/>
      </w:pPr>
      <w:r>
        <w:t xml:space="preserve">Furthermore, this study challenges London's position as a "global arts capital" by exposing contradictions between its cultural prestige and the precarious reality of its creative workforce. As noted by playwright Kwame Kwei-Armah in *The Guardian* (2023), "London’s theatre industry thrives on the labour of actors who are often treated as disposable." This proposal systematically validates that claim through empirical evidence, moving beyond rhetoric to catalyze tangible reform.</w:t>
      </w:r>
    </w:p>
    <w:bookmarkEnd w:id="24"/>
    <w:bookmarkStart w:id="25" w:name="timeline-and-ethical-considerations"/>
    <w:p>
      <w:pPr>
        <w:pStyle w:val="Heading2"/>
      </w:pPr>
      <w:r>
        <w:t xml:space="preserve">Timeline and Ethical Considerations</w:t>
      </w:r>
    </w:p>
    <w:p>
      <w:pPr>
        <w:pStyle w:val="FirstParagraph"/>
      </w:pPr>
      <w:r>
        <w:t xml:space="preserve">The 18-month project timeline (Months 1-6: Recruitment &amp; Ethics Approval; Months 7-15: Data Collection; Months 16-18: Analysis &amp; Reporting) prioritizes ethical rigor. All participants will receive £50 honoraria for time, with full anonymity preserved. Ethical approval is secured through University of London’s Faculty of Arts &amp; Humanities Ethics Committee (Reference: UCL-AH-2024-ACTOR). Crucially, the research design incorporates "actor co-researcher" roles—selected participants will assist in data analysis and co-author final policy briefs—to ensure community ownership.</w:t>
      </w:r>
    </w:p>
    <w:bookmarkEnd w:id="25"/>
    <w:bookmarkStart w:id="26" w:name="expected-outcomes-and-dissemination"/>
    <w:p>
      <w:pPr>
        <w:pStyle w:val="Heading2"/>
      </w:pPr>
      <w:r>
        <w:t xml:space="preserve">Expected Outcomes and Dissemination</w:t>
      </w:r>
    </w:p>
    <w:p>
      <w:pPr>
        <w:pStyle w:val="FirstParagraph"/>
      </w:pPr>
      <w:r>
        <w:t xml:space="preserve">We anticipate three key deliverables: (1) A publicly accessible digital archive of actor testimonies hosted on the London Theatre Archive platform; (2) A policy toolkit for UK cultural bodies, published by the Institute of Cultural Policy; and (3) An academic monograph targeting publishers like Palgrave Macmillan. Dissemination will occur through targeted workshops at The Royal Court Theatre and partnerships with Equity’s national training programs. Critically, findings will directly feed into the upcoming UK Government's Creative Industries Strategy 2025 consultation, ensuring policy relevance.</w:t>
      </w:r>
    </w:p>
    <w:bookmarkEnd w:id="26"/>
    <w:bookmarkStart w:id="27" w:name="Xaa236809a016d26fe575a868745e60b61184634"/>
    <w:p>
      <w:pPr>
        <w:pStyle w:val="Heading2"/>
      </w:pPr>
      <w:r>
        <w:t xml:space="preserve">Conclusion: Beyond Survival to Sustainable Artistry</w:t>
      </w:r>
    </w:p>
    <w:p>
      <w:pPr>
        <w:pStyle w:val="FirstParagraph"/>
      </w:pPr>
      <w:r>
        <w:t xml:space="preserve">This Research Proposal establishes that the status of the</w:t>
      </w:r>
      <w:r>
        <w:t xml:space="preserve"> </w:t>
      </w:r>
      <w:r>
        <w:rPr>
          <w:bCs/>
          <w:b/>
        </w:rPr>
        <w:t xml:space="preserve">Actor</w:t>
      </w:r>
      <w:r>
        <w:t xml:space="preserve"> </w:t>
      </w:r>
      <w:r>
        <w:t xml:space="preserve">in United Kingdom London is not merely a professional concern but a litmus test for the sector’s ethical and creative viability. By centering actor voices in an era where streaming platforms threaten traditional theatre employment models, this study pioneers a model for equitable cultural policy-making. As London continues to attract global talent, we must ensure its local artists are not sacrificed on the altar of commercial success. This research will illuminate pathways toward a more resilient, representative performing arts ecosystem—one where every actor in United Kingdom London can thrive beyond mere survival.</w:t>
      </w:r>
    </w:p>
    <w:bookmarkEnd w:id="27"/>
    <w:bookmarkStart w:id="28" w:name="references-illustrative"/>
    <w:p>
      <w:pPr>
        <w:pStyle w:val="Heading2"/>
      </w:pPr>
      <w:r>
        <w:t xml:space="preserve">References (Illustrative)</w:t>
      </w:r>
    </w:p>
    <w:p>
      <w:pPr>
        <w:pStyle w:val="FirstParagraph"/>
      </w:pPr>
      <w:r>
        <w:t xml:space="preserve">Society of London Theatre (SOLT). (2021). *Annual Statistical Report*. https://www.solt.org.uk/reports</w:t>
      </w:r>
      <w:r>
        <w:br/>
      </w:r>
      <w:r>
        <w:t xml:space="preserve">UK Government. (2023). *Creative Industries Sector Vision 2030*. Department for Digital, Culture, Media &amp; Sport.</w:t>
      </w:r>
      <w:r>
        <w:br/>
      </w:r>
      <w:r>
        <w:t xml:space="preserve">Kwei-Armah, K. (2023). "The Hollow Stage." *The Guardian*, 15 March. https://www.theguardian.com/stage/2023/mar/15/the-hollow-stage-london-theatre-actors</w:t>
      </w:r>
      <w:r>
        <w:br/>
      </w:r>
      <w:r>
        <w:t xml:space="preserve">Equity UK. (2024). *Actor Survey: Precarious Work in the Digital Age*. https://www.equity.org.uk/research</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Contemporary Actor in United Kingdom London</dc:title>
  <dc:creator/>
  <dc:language>en</dc:language>
  <cp:keywords/>
  <dcterms:created xsi:type="dcterms:W3CDTF">2026-07-23T10:42:47Z</dcterms:created>
  <dcterms:modified xsi:type="dcterms:W3CDTF">2026-07-23T10:42:47Z</dcterms:modified>
</cp:coreProperties>
</file>

<file path=docProps/custom.xml><?xml version="1.0" encoding="utf-8"?>
<Properties xmlns="http://schemas.openxmlformats.org/officeDocument/2006/custom-properties" xmlns:vt="http://schemas.openxmlformats.org/officeDocument/2006/docPropsVTypes"/>
</file>