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Resilience</w:t>
      </w:r>
      <w:r>
        <w:t xml:space="preserve"> </w:t>
      </w:r>
      <w:r>
        <w:t xml:space="preserve">and</w:t>
      </w:r>
      <w:r>
        <w:t xml:space="preserve"> </w:t>
      </w:r>
      <w:r>
        <w:t xml:space="preserve">Economic</w:t>
      </w:r>
      <w:r>
        <w:t xml:space="preserve"> </w:t>
      </w:r>
      <w:r>
        <w:t xml:space="preserve">Sustainability</w:t>
      </w:r>
      <w:r>
        <w:t xml:space="preserve"> </w:t>
      </w:r>
      <w:r>
        <w:t xml:space="preserve">in</w:t>
      </w:r>
      <w:r>
        <w:t xml:space="preserve"> </w:t>
      </w:r>
      <w:r>
        <w:t xml:space="preserve">Chicago's</w:t>
      </w:r>
      <w:r>
        <w:t xml:space="preserve"> </w:t>
      </w:r>
      <w:r>
        <w:t xml:space="preserve">Theater</w:t>
      </w:r>
      <w:r>
        <w:t xml:space="preserve"> </w:t>
      </w:r>
      <w:r>
        <w:t xml:space="preserve">Ecosystem</w:t>
      </w:r>
    </w:p>
    <w:bookmarkStart w:id="29" w:name="X0932102d80be416c4ef0a12d5d97c0f1b449418"/>
    <w:p>
      <w:pPr>
        <w:pStyle w:val="Heading1"/>
      </w:pPr>
      <w:r>
        <w:t xml:space="preserve">Research Proposal: Actor Resilience and Economic Sustainability in Chicago's Theater Ecosystem within the United States Context</w:t>
      </w:r>
    </w:p>
    <w:bookmarkStart w:id="20" w:name="abstract"/>
    <w:p>
      <w:pPr>
        <w:pStyle w:val="Heading2"/>
      </w:pPr>
      <w:r>
        <w:t xml:space="preserve">Abstract</w:t>
      </w:r>
    </w:p>
    <w:p>
      <w:pPr>
        <w:pStyle w:val="FirstParagraph"/>
      </w:pPr>
      <w:r>
        <w:t xml:space="preserve">This research proposal outlines a comprehensive study examining the economic resilience, professional sustainability, and community integration of theatrical actors operating within Chicago, Illinois—a city designated as the second-largest theater market in the United States. Focusing specifically on local performing artists navigating post-pandemic recovery and evolving funding landscapes, this project investigates how regional factors unique to United States Chicago shape actor livelihoods. The study employs mixed-methods research to document challenges and innovative survival strategies, aiming to produce actionable insights for arts policy development, actor training programs, and cultural advocacy initiatives across the nation.</w:t>
      </w:r>
    </w:p>
    <w:bookmarkEnd w:id="20"/>
    <w:bookmarkStart w:id="21" w:name="X18dae413611f895311d870c2e663d58c23a5dc3"/>
    <w:p>
      <w:pPr>
        <w:pStyle w:val="Heading2"/>
      </w:pPr>
      <w:r>
        <w:t xml:space="preserve">1. Introduction: The Significance of Actor Presence in United States Chicago</w:t>
      </w:r>
    </w:p>
    <w:p>
      <w:pPr>
        <w:pStyle w:val="FirstParagraph"/>
      </w:pPr>
      <w:r>
        <w:t xml:space="preserve">Chicago stands as a cornerstone of American theater, home to institutions like Steppenwolf Theatre Company, Goodman Theatre, and Victory Gardens Theater—each deeply embedded in the cultural fabric of the United States. The city attracts and nurtures thousands of performing artists annually. Yet, despite its prominence, Chicago actors face systemic economic precarity that remains under-researched compared to New York City or Los Angeles. This research addresses a critical gap by centering "Actor" as both subject and catalyst within the unique socio-economic ecosystem of United States Chicago. Understanding how local actors sustain careers amid fluctuating funding, shifting audience demographics, and pandemic-induced disruptions is vital for preserving Chicago’s status as a national theater hub. The findings will directly inform stakeholders across the United States theater landscape.</w:t>
      </w:r>
    </w:p>
    <w:bookmarkEnd w:id="21"/>
    <w:bookmarkStart w:id="22" w:name="Xd26bf3223a22a2fcba7ba64f98c7bbe66a9cac2"/>
    <w:p>
      <w:pPr>
        <w:pStyle w:val="Heading2"/>
      </w:pPr>
      <w:r>
        <w:t xml:space="preserve">2. Problem Statement: Economic Vulnerability of the Local Theater Actor</w:t>
      </w:r>
    </w:p>
    <w:p>
      <w:pPr>
        <w:pStyle w:val="FirstParagraph"/>
      </w:pPr>
      <w:r>
        <w:t xml:space="preserve">The contemporary professional "Actor" in Chicago operates within an increasingly precarious economic environment. Unlike subsidized models in Europe or larger commercial structures elsewhere, U.S. regional theater funding relies heavily on unpredictable donations and ticket sales, disproportionately impacting performers who are often the most vulnerable to budget cuts (Theatre Communications Group, 2023). A 2022 Chicago Arts Partnership survey revealed that 68% of professional actors in the city reported relying on multiple side-gigs for financial stability, with only 34% earning a full-time living from theater work alone. This instability is exacerbated by Chicago's high cost-of-living relative to average actor income. Crucially, existing research neglects the *localized* adaptations actors develop within United States Chicago's specific network of small theaters, university programs, and community-based ensembles—factors that significantly influence resilience strategies.</w:t>
      </w:r>
    </w:p>
    <w:bookmarkEnd w:id="22"/>
    <w:bookmarkStart w:id="23" w:name="research-objectives"/>
    <w:p>
      <w:pPr>
        <w:pStyle w:val="Heading2"/>
      </w:pPr>
      <w:r>
        <w:t xml:space="preserve">3. Research Objectives</w:t>
      </w:r>
    </w:p>
    <w:p>
      <w:pPr>
        <w:numPr>
          <w:ilvl w:val="0"/>
          <w:numId w:val="1001"/>
        </w:numPr>
        <w:pStyle w:val="Compact"/>
      </w:pPr>
      <w:r>
        <w:t xml:space="preserve">To map the current economic landscape facing theatrical "Actor" professionals in Chicago through quantitative analysis of income streams and job stability metrics.</w:t>
      </w:r>
    </w:p>
    <w:p>
      <w:pPr>
        <w:numPr>
          <w:ilvl w:val="0"/>
          <w:numId w:val="1001"/>
        </w:numPr>
        <w:pStyle w:val="Compact"/>
      </w:pPr>
      <w:r>
        <w:t xml:space="preserve">To identify and document context-specific resilience strategies employed by actors within United States Chicago’s unique theater infrastructure (e.g., collaborative ensembles, cross-disciplinary work, community engagement).</w:t>
      </w:r>
    </w:p>
    <w:p>
      <w:pPr>
        <w:numPr>
          <w:ilvl w:val="0"/>
          <w:numId w:val="1001"/>
        </w:numPr>
        <w:pStyle w:val="Compact"/>
      </w:pPr>
      <w:r>
        <w:t xml:space="preserve">To analyze the role of Chicago-based arts organizations (theaters, unions like SAG-AFTRA Local 700, training institutions) in supporting actor economic sustainability.</w:t>
      </w:r>
    </w:p>
    <w:p>
      <w:pPr>
        <w:numPr>
          <w:ilvl w:val="0"/>
          <w:numId w:val="1001"/>
        </w:numPr>
        <w:pStyle w:val="Compact"/>
      </w:pPr>
      <w:r>
        <w:t xml:space="preserve">To develop a framework for policy recommendations targeting federal and local arts funding structures to better support "Actor" livelihoods in regional theater centers like Chicago.</w:t>
      </w:r>
    </w:p>
    <w:bookmarkEnd w:id="23"/>
    <w:bookmarkStart w:id="24" w:name="Xcb2a4ba657cdcc66da5140e0ee0ac690c28e097"/>
    <w:p>
      <w:pPr>
        <w:pStyle w:val="Heading2"/>
      </w:pPr>
      <w:r>
        <w:t xml:space="preserve">4. Literature Review: Gaps in Actor-Centric Research</w:t>
      </w:r>
    </w:p>
    <w:p>
      <w:pPr>
        <w:pStyle w:val="FirstParagraph"/>
      </w:pPr>
      <w:r>
        <w:t xml:space="preserve">Existing scholarship on U.S. theater economics predominantly focuses on institutional budgets or audience demographics, rarely centering the "Actor" as the primary unit of analysis (Cleary, 2019). Studies like those by The Theatre Network highlight national trends but lack granular Chicago-specific data. Research from New York City (e.g., Karpinski, 2021) often fails to transfer directly to Chicago’s distinct model of artist-led collectives and smaller-scale productions. Crucially, there is a significant absence of qualitative work exploring *how* actors actively adapt their professional identities and networks within a specific city context like Chicago. This project bridges that gap by grounding the "Actor" experience firmly within United States Chicago's socio-cultural and economic realities.</w:t>
      </w:r>
    </w:p>
    <w:bookmarkEnd w:id="24"/>
    <w:bookmarkStart w:id="25" w:name="Xe14d0814c20a631f356b3458d51125816c6a83a"/>
    <w:p>
      <w:pPr>
        <w:pStyle w:val="Heading2"/>
      </w:pPr>
      <w:r>
        <w:t xml:space="preserve">5. Methodology: A Mixed-Methods Approach for Localized Insights</w:t>
      </w:r>
    </w:p>
    <w:p>
      <w:pPr>
        <w:pStyle w:val="FirstParagraph"/>
      </w:pPr>
      <w:r>
        <w:t xml:space="preserve">This study employs a sequential mixed-methods design to ensure depth and breadth of findings relevant to Chicago:</w:t>
      </w:r>
    </w:p>
    <w:p>
      <w:pPr>
        <w:numPr>
          <w:ilvl w:val="0"/>
          <w:numId w:val="1002"/>
        </w:numPr>
        <w:pStyle w:val="Compact"/>
      </w:pPr>
      <w:r>
        <w:rPr>
          <w:bCs/>
          <w:b/>
        </w:rPr>
        <w:t xml:space="preserve">Phase 1 (Quantitative):</w:t>
      </w:r>
      <w:r>
        <w:t xml:space="preserve"> </w:t>
      </w:r>
      <w:r>
        <w:t xml:space="preserve">An online survey targeting 300+ active professional actors affiliated with Chicago theaters, unions, or training programs (e.g., The Second City, Lookingglass Theatre). Metrics will include income sources, job security duration, cost-of-living pressures specific to Chicago neighborhoods (e.g., Albany Park vs. River North), and perceived support from local institutions.</w:t>
      </w:r>
    </w:p>
    <w:p>
      <w:pPr>
        <w:numPr>
          <w:ilvl w:val="0"/>
          <w:numId w:val="1002"/>
        </w:numPr>
        <w:pStyle w:val="Compact"/>
      </w:pPr>
      <w:r>
        <w:rPr>
          <w:bCs/>
          <w:b/>
        </w:rPr>
        <w:t xml:space="preserve">Phase 2 (Qualitative):</w:t>
      </w:r>
      <w:r>
        <w:t xml:space="preserve"> </w:t>
      </w:r>
      <w:r>
        <w:t xml:space="preserve">In-depth interviews with 40–50 actors representing diverse backgrounds, experience levels, and theater affiliations across the city. Focus will be on lived experiences of economic resilience, community building strategies, and the impact of Chicago-specific initiatives (e.g., The Theatre Building’s artist-in-residence programs).</w:t>
      </w:r>
    </w:p>
    <w:p>
      <w:pPr>
        <w:numPr>
          <w:ilvl w:val="0"/>
          <w:numId w:val="1002"/>
        </w:numPr>
        <w:pStyle w:val="Compact"/>
      </w:pPr>
      <w:r>
        <w:rPr>
          <w:bCs/>
          <w:b/>
        </w:rPr>
        <w:t xml:space="preserve">Phase 3 (Policy Analysis):</w:t>
      </w:r>
      <w:r>
        <w:t xml:space="preserve"> </w:t>
      </w:r>
      <w:r>
        <w:t xml:space="preserve">Examination of local Chicago arts funding mechanisms (City of Chicago Department of Cultural Affairs &amp; Special Events grants, Illinois Arts Council data) and comparison with federal models like the National Endowment for the Arts to identify leverage points for actor support.</w:t>
      </w:r>
    </w:p>
    <w:bookmarkEnd w:id="25"/>
    <w:bookmarkStart w:id="26" w:name="expected-outcomes-and-significance"/>
    <w:p>
      <w:pPr>
        <w:pStyle w:val="Heading2"/>
      </w:pPr>
      <w:r>
        <w:t xml:space="preserve">6. Expected Outcomes and Significance</w:t>
      </w:r>
    </w:p>
    <w:p>
      <w:pPr>
        <w:pStyle w:val="FirstParagraph"/>
      </w:pPr>
      <w:r>
        <w:t xml:space="preserve">This research will generate a definitive portrait of the modern "Actor" in United States Chicago, moving beyond generic U.S. statistics to reveal place-based realities. Key expected outcomes include:</w:t>
      </w:r>
    </w:p>
    <w:p>
      <w:pPr>
        <w:numPr>
          <w:ilvl w:val="0"/>
          <w:numId w:val="1003"/>
        </w:numPr>
        <w:pStyle w:val="Compact"/>
      </w:pPr>
      <w:r>
        <w:t xml:space="preserve">A publicly accessible dataset detailing Chicago actor economic metrics, unprecedented at this scale.</w:t>
      </w:r>
    </w:p>
    <w:p>
      <w:pPr>
        <w:numPr>
          <w:ilvl w:val="0"/>
          <w:numId w:val="1003"/>
        </w:numPr>
        <w:pStyle w:val="Compact"/>
      </w:pPr>
      <w:r>
        <w:t xml:space="preserve">A validated "Resilience Index" for regional theater actors, adaptable to other U.S. cities.</w:t>
      </w:r>
    </w:p>
    <w:p>
      <w:pPr>
        <w:numPr>
          <w:ilvl w:val="0"/>
          <w:numId w:val="1003"/>
        </w:numPr>
        <w:pStyle w:val="Compact"/>
      </w:pPr>
      <w:r>
        <w:t xml:space="preserve">Actionable policy briefs for the City of Chicago Department of Cultural Affairs and Illinois Arts Council on targeted funding adjustments.</w:t>
      </w:r>
    </w:p>
    <w:p>
      <w:pPr>
        <w:numPr>
          <w:ilvl w:val="0"/>
          <w:numId w:val="1003"/>
        </w:numPr>
        <w:pStyle w:val="Compact"/>
      </w:pPr>
      <w:r>
        <w:t xml:space="preserve">Recommendations for actor training programs (e.g., DePaul University Theatre, Columbia College Chicago) to integrate economic literacy into curricula based on local needs.</w:t>
      </w:r>
    </w:p>
    <w:p>
      <w:pPr>
        <w:pStyle w:val="FirstParagraph"/>
      </w:pPr>
      <w:r>
        <w:t xml:space="preserve">The significance extends far beyond Chicago. As a national leader in regional theater, the findings will directly inform arts advocacy groups like Americans for the Arts and shape federal discourse on sustainable arts employment across the United States. By centering "Actor" experience within Chicago's context, this research empowers a critical demographic whose contributions are essential to America’s cultural vitality.</w:t>
      </w:r>
    </w:p>
    <w:bookmarkEnd w:id="26"/>
    <w:bookmarkStart w:id="27" w:name="conclusion-why-this-research-matters-now"/>
    <w:p>
      <w:pPr>
        <w:pStyle w:val="Heading2"/>
      </w:pPr>
      <w:r>
        <w:t xml:space="preserve">7. Conclusion: Why This Research Matters Now</w:t>
      </w:r>
    </w:p>
    <w:p>
      <w:pPr>
        <w:pStyle w:val="FirstParagraph"/>
      </w:pPr>
      <w:r>
        <w:t xml:space="preserve">Chicago remains a vital incubator for American theater talent, yet its foundational performers risk being marginalized by systemic underfunding. This research proposal directly addresses the urgent need to understand and support the "Actor" as the indispensable heartbeat of United States Chicago’s cultural infrastructure. It moves beyond abstract policy debates to document real people navigating an evolving industry in a specific, influential city. The knowledge generated will not only strengthen Chicago's theater ecosystem but provide a replicable model for sustainable artist livelihoods across America's regional arts communities. Investing in the resilience of the local "Actor" is, fundamentally, investing in the enduring legacy of American performance culture.</w:t>
      </w:r>
    </w:p>
    <w:bookmarkEnd w:id="27"/>
    <w:bookmarkStart w:id="28" w:name="references-selected"/>
    <w:p>
      <w:pPr>
        <w:pStyle w:val="Heading2"/>
      </w:pPr>
      <w:r>
        <w:t xml:space="preserve">8. References (Selected)</w:t>
      </w:r>
    </w:p>
    <w:p>
      <w:pPr>
        <w:numPr>
          <w:ilvl w:val="0"/>
          <w:numId w:val="1004"/>
        </w:numPr>
        <w:pStyle w:val="Compact"/>
      </w:pPr>
      <w:r>
        <w:t xml:space="preserve">Cleary, M. (2019). *The Economics of Regional Theater*. Theatre Communications Group.</w:t>
      </w:r>
    </w:p>
    <w:p>
      <w:pPr>
        <w:numPr>
          <w:ilvl w:val="0"/>
          <w:numId w:val="1004"/>
        </w:numPr>
        <w:pStyle w:val="Compact"/>
      </w:pPr>
      <w:r>
        <w:t xml:space="preserve">Karpinski, A. (2021). "Artist Precarity in New York City: Implications for Policy." *Journal of Arts Management*, 50(4), 312-327.</w:t>
      </w:r>
    </w:p>
    <w:p>
      <w:pPr>
        <w:numPr>
          <w:ilvl w:val="0"/>
          <w:numId w:val="1004"/>
        </w:numPr>
        <w:pStyle w:val="Compact"/>
      </w:pPr>
      <w:r>
        <w:t xml:space="preserve">Theatre Communications Group (TCG). (2023). *Arts &amp; Economic Prosperity 6: Chicago Report*.</w:t>
      </w:r>
    </w:p>
    <w:p>
      <w:pPr>
        <w:numPr>
          <w:ilvl w:val="0"/>
          <w:numId w:val="1004"/>
        </w:numPr>
        <w:pStyle w:val="Compact"/>
      </w:pPr>
      <w:r>
        <w:t xml:space="preserve">Chicago Arts Partnership. (2022). *Professional Artist Survey Findings*. [Report available via City of Chicago Cultural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Resilience and Economic Sustainability in Chicago's Theater Ecosystem</dc:title>
  <dc:creator/>
  <dc:language>en</dc:language>
  <cp:keywords/>
  <dcterms:created xsi:type="dcterms:W3CDTF">2026-07-23T04:22:25Z</dcterms:created>
  <dcterms:modified xsi:type="dcterms:W3CDTF">2026-07-23T04:22:25Z</dcterms:modified>
</cp:coreProperties>
</file>

<file path=docProps/custom.xml><?xml version="1.0" encoding="utf-8"?>
<Properties xmlns="http://schemas.openxmlformats.org/officeDocument/2006/custom-properties" xmlns:vt="http://schemas.openxmlformats.org/officeDocument/2006/docPropsVTypes"/>
</file>