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4d2aaee5c3084369cf456713218421be01b44a"/>
    <w:p>
      <w:pPr>
        <w:pStyle w:val="Heading1"/>
      </w:pPr>
      <w:r>
        <w:t xml:space="preserve">Research Proposal: Navigating the Professional Landscape of Actors in United States New York City</w:t>
      </w:r>
    </w:p>
    <w:bookmarkStart w:id="20" w:name="i.-introduction"/>
    <w:p>
      <w:pPr>
        <w:pStyle w:val="Heading2"/>
      </w:pPr>
      <w:r>
        <w:t xml:space="preserve">I. Introduction</w:t>
      </w:r>
    </w:p>
    <w:p>
      <w:pPr>
        <w:pStyle w:val="FirstParagraph"/>
      </w:pPr>
      <w:r>
        <w:t xml:space="preserve">The performing arts sector represents a cornerstone of cultural identity in the United States, with New York City serving as its undisputed epicenter. Within this dynamic environment, actors form the backbone of theater, film, television, and emerging digital media industries. This research proposal outlines a comprehensive study examining the professional ecosystem faced by contemporary</w:t>
      </w:r>
      <w:r>
        <w:t xml:space="preserve"> </w:t>
      </w:r>
      <w:r>
        <w:rPr>
          <w:bCs/>
          <w:b/>
        </w:rPr>
        <w:t xml:space="preserve">Actor</w:t>
      </w:r>
      <w:r>
        <w:t xml:space="preserve">s operating within</w:t>
      </w:r>
      <w:r>
        <w:t xml:space="preserve"> </w:t>
      </w:r>
      <w:r>
        <w:rPr>
          <w:bCs/>
          <w:b/>
        </w:rPr>
        <w:t xml:space="preserve">United States New York City</w:t>
      </w:r>
      <w:r>
        <w:t xml:space="preserve">. As the global hub for creative expression and entertainment production, NYC hosts over 150 professional theater companies, numerous film studios, and a dense network of acting unions and training institutions. Yet, despite its prestige, the city presents unprecedented challenges for actors seeking sustainable careers. This study addresses critical gaps in understanding how</w:t>
      </w:r>
      <w:r>
        <w:t xml:space="preserve"> </w:t>
      </w:r>
      <w:r>
        <w:rPr>
          <w:bCs/>
          <w:b/>
        </w:rPr>
        <w:t xml:space="preserve">Actor</w:t>
      </w:r>
      <w:r>
        <w:t xml:space="preserve"> </w:t>
      </w:r>
      <w:r>
        <w:t xml:space="preserve">professionals navigate economic instability, industry competition, and evolving technological landscapes within this unique urban context.</w:t>
      </w:r>
    </w:p>
    <w:bookmarkEnd w:id="20"/>
    <w:bookmarkStart w:id="21" w:name="ii.-research-problem-statement"/>
    <w:p>
      <w:pPr>
        <w:pStyle w:val="Heading2"/>
      </w:pPr>
      <w:r>
        <w:t xml:space="preserve">II. Research Problem Statement</w:t>
      </w:r>
    </w:p>
    <w:p>
      <w:pPr>
        <w:pStyle w:val="FirstParagraph"/>
      </w:pPr>
      <w:r>
        <w:t xml:space="preserve">A 2023 report by the NYC Department of Cultural Affairs revealed that 73% of working actors in New York City rely on secondary employment to sustain their careers, with average annual income for full-time performers falling below the federal poverty threshold ($18,000). Simultaneously, New York City’s theater sector has faced chronic underfunding since the pandemic recovery period (2020-2023), with 34% of nonprofit theaters reducing rehearsal space capacity. The</w:t>
      </w:r>
      <w:r>
        <w:t xml:space="preserve"> </w:t>
      </w:r>
      <w:r>
        <w:rPr>
          <w:bCs/>
          <w:b/>
        </w:rPr>
        <w:t xml:space="preserve">Research Proposal</w:t>
      </w:r>
      <w:r>
        <w:t xml:space="preserve"> </w:t>
      </w:r>
      <w:r>
        <w:t xml:space="preserve">directly confronts this paradox: while NYC remains the world's premier destination for theatrical and screen acting, its professional infrastructure fails to provide equitable support for</w:t>
      </w:r>
      <w:r>
        <w:t xml:space="preserve"> </w:t>
      </w:r>
      <w:r>
        <w:rPr>
          <w:bCs/>
          <w:b/>
        </w:rPr>
        <w:t xml:space="preserve">Actor</w:t>
      </w:r>
      <w:r>
        <w:t xml:space="preserve">s—particularly those from historically marginalized communities. This research addresses three urgent questions: (1) How do systemic barriers in NYC’s creative economy impact career longevity for diverse</w:t>
      </w:r>
      <w:r>
        <w:t xml:space="preserve"> </w:t>
      </w:r>
      <w:r>
        <w:rPr>
          <w:bCs/>
          <w:b/>
        </w:rPr>
        <w:t xml:space="preserve">Actor</w:t>
      </w:r>
      <w:r>
        <w:t xml:space="preserve">s? (2) What role does geographic concentration in NYC play in exacerbating or alleviating these challenges? (3) How can policy interventions better align with the operational realities of</w:t>
      </w:r>
      <w:r>
        <w:t xml:space="preserve"> </w:t>
      </w:r>
      <w:r>
        <w:rPr>
          <w:bCs/>
          <w:b/>
        </w:rPr>
        <w:t xml:space="preserve">Actor</w:t>
      </w:r>
      <w:r>
        <w:t xml:space="preserve">s working within</w:t>
      </w:r>
      <w:r>
        <w:t xml:space="preserve"> </w:t>
      </w:r>
      <w:r>
        <w:rPr>
          <w:bCs/>
          <w:b/>
        </w:rPr>
        <w:t xml:space="preserve">United States New York City</w:t>
      </w:r>
      <w:r>
        <w:t xml:space="preserve">? Without targeted investigation, NYC risks losing its competitive edge as a global creative capital.</w:t>
      </w:r>
    </w:p>
    <w:bookmarkEnd w:id="21"/>
    <w:bookmarkStart w:id="22" w:name="iii.-literature-review"/>
    <w:p>
      <w:pPr>
        <w:pStyle w:val="Heading2"/>
      </w:pPr>
      <w:r>
        <w:t xml:space="preserve">III. Literature Review</w:t>
      </w:r>
    </w:p>
    <w:p>
      <w:pPr>
        <w:pStyle w:val="FirstParagraph"/>
      </w:pPr>
      <w:r>
        <w:t xml:space="preserve">Existing scholarship on performing arts labor focuses predominantly on London (Simpson, 2021) and Los Angeles (Chang &amp; Lee, 2019), with minimal research specifically examining NYC’s unique ecosystem. Current studies often conflate all U.S. metropolitan areas or neglect the intersection of race, class, and artistic labor in urban contexts. A seminal study by Dworkin (2020) identified "creative precarity" as a defining feature of theater work in New York but failed to analyze how geographic concentration intensifies this condition. More recently, the American Theatre Wing’s 2022 report acknowledged NYC’s "actor retention crisis" but lacked granular data on micro-level workplace dynamics. This proposal bridges these gaps by centering NYC as both a case study and a catalyst for national policy innovation, with particular attention to how</w:t>
      </w:r>
      <w:r>
        <w:t xml:space="preserve"> </w:t>
      </w:r>
      <w:r>
        <w:rPr>
          <w:bCs/>
          <w:b/>
        </w:rPr>
        <w:t xml:space="preserve">Actor</w:t>
      </w:r>
      <w:r>
        <w:t xml:space="preserve"> </w:t>
      </w:r>
      <w:r>
        <w:t xml:space="preserve">experiences differ across neighborhoods like the Bronx (35% diversity in casting), Manhattan’s Theater District (87% white lead roles), and Brooklyn’s burgeoning indie scene.</w:t>
      </w:r>
    </w:p>
    <w:bookmarkEnd w:id="22"/>
    <w:bookmarkStart w:id="23" w:name="iv.-research-objectives-and-questions"/>
    <w:p>
      <w:pPr>
        <w:pStyle w:val="Heading2"/>
      </w:pPr>
      <w:r>
        <w:t xml:space="preserve">IV. Research Objectives and Questions</w:t>
      </w:r>
    </w:p>
    <w:p>
      <w:pPr>
        <w:pStyle w:val="FirstParagraph"/>
      </w:pPr>
      <w:r>
        <w:t xml:space="preserve">This study aims to produce actionable insights for policymakers, training institutions, and industry stakeholders. Primary objectives include:</w:t>
      </w:r>
    </w:p>
    <w:p>
      <w:pPr>
        <w:numPr>
          <w:ilvl w:val="0"/>
          <w:numId w:val="1001"/>
        </w:numPr>
        <w:pStyle w:val="Compact"/>
      </w:pPr>
      <w:r>
        <w:t xml:space="preserve">Quantify economic vulnerability metrics among 500+ active NYC-based actors across ethnicity, age, and experience levels.</w:t>
      </w:r>
    </w:p>
    <w:p>
      <w:pPr>
        <w:numPr>
          <w:ilvl w:val="0"/>
          <w:numId w:val="1001"/>
        </w:numPr>
        <w:pStyle w:val="Compact"/>
      </w:pPr>
      <w:r>
        <w:t xml:space="preserve">Map institutional support networks (unions like SAG-AFTRA Local 1204, training programs at Tisch School of the Arts) to identify service gaps.</w:t>
      </w:r>
    </w:p>
    <w:p>
      <w:pPr>
        <w:numPr>
          <w:ilvl w:val="0"/>
          <w:numId w:val="1001"/>
        </w:numPr>
        <w:pStyle w:val="Compact"/>
      </w:pPr>
      <w:r>
        <w:t xml:space="preserve">Evaluate the impact of recent NYC policies (e.g., 2023 Theater Recovery Fund) on</w:t>
      </w:r>
      <w:r>
        <w:t xml:space="preserve"> </w:t>
      </w:r>
      <w:r>
        <w:rPr>
          <w:bCs/>
          <w:b/>
        </w:rPr>
        <w:t xml:space="preserve">Actor</w:t>
      </w:r>
      <w:r>
        <w:t xml:space="preserve"> </w:t>
      </w:r>
      <w:r>
        <w:t xml:space="preserve">livelihoods through qualitative case studies.</w:t>
      </w:r>
    </w:p>
    <w:p>
      <w:pPr>
        <w:numPr>
          <w:ilvl w:val="0"/>
          <w:numId w:val="1001"/>
        </w:numPr>
        <w:pStyle w:val="Compact"/>
      </w:pPr>
      <w:r>
        <w:t xml:space="preserve">Predict future labor market shifts using AI-driven analysis of casting data from Broadway, Off-Broadway, and streaming platforms.</w:t>
      </w:r>
    </w:p>
    <w:p>
      <w:pPr>
        <w:pStyle w:val="FirstParagraph"/>
      </w:pPr>
      <w:r>
        <w:t xml:space="preserve">Key research questions guide this methodology: How does the physical concentration of performance venues in NYC create both opportunities and bottlenecks for actors? To what extent do union contracts address economic instability compared to freelance networks? Can data-driven policy models developed for NYC be replicated in other cultural hubs across the United States?</w:t>
      </w:r>
    </w:p>
    <w:bookmarkEnd w:id="23"/>
    <w:bookmarkStart w:id="24" w:name="v.-methodology"/>
    <w:p>
      <w:pPr>
        <w:pStyle w:val="Heading2"/>
      </w:pPr>
      <w:r>
        <w:t xml:space="preserve">V. Methodology</w:t>
      </w:r>
    </w:p>
    <w:p>
      <w:pPr>
        <w:pStyle w:val="FirstParagraph"/>
      </w:pPr>
      <w:r>
        <w:t xml:space="preserve">A mixed-methods approach will be employed over 18 months, designed specifically for the NYC context:</w:t>
      </w:r>
    </w:p>
    <w:p>
      <w:pPr>
        <w:numPr>
          <w:ilvl w:val="0"/>
          <w:numId w:val="1002"/>
        </w:numPr>
        <w:pStyle w:val="Compact"/>
      </w:pPr>
      <w:r>
        <w:rPr>
          <w:bCs/>
          <w:b/>
        </w:rPr>
        <w:t xml:space="preserve">Phase 1 (Quantitative):</w:t>
      </w:r>
      <w:r>
        <w:t xml:space="preserve"> </w:t>
      </w:r>
      <w:r>
        <w:t xml:space="preserve">Survey of 500+ active NYC actors via union databases and community centers (e.g., La MaMa Experimental Theatre Club). Variables include income streams, housing costs (noting that 62% of actors pay &gt;30% of income in rent), and mental health metrics.</w:t>
      </w:r>
    </w:p>
    <w:p>
      <w:pPr>
        <w:numPr>
          <w:ilvl w:val="0"/>
          <w:numId w:val="1002"/>
        </w:numPr>
        <w:pStyle w:val="Compact"/>
      </w:pPr>
      <w:r>
        <w:rPr>
          <w:bCs/>
          <w:b/>
        </w:rPr>
        <w:t xml:space="preserve">Phase 2 (Qualitative):</w:t>
      </w:r>
      <w:r>
        <w:t xml:space="preserve"> </w:t>
      </w:r>
      <w:r>
        <w:t xml:space="preserve">In-depth interviews with 45 actors from diverse backgrounds, plus industry stakeholders (casting directors, union reps, city council cultural liaisons) across five boroughs. Interviews will explore lived experiences of navigating NYC’s "actor economy."</w:t>
      </w:r>
    </w:p>
    <w:p>
      <w:pPr>
        <w:numPr>
          <w:ilvl w:val="0"/>
          <w:numId w:val="1002"/>
        </w:numPr>
        <w:pStyle w:val="Compact"/>
      </w:pPr>
      <w:r>
        <w:rPr>
          <w:bCs/>
          <w:b/>
        </w:rPr>
        <w:t xml:space="preserve">Phase 3 (Policy Analysis):</w:t>
      </w:r>
      <w:r>
        <w:t xml:space="preserve"> </w:t>
      </w:r>
      <w:r>
        <w:t xml:space="preserve">Comparative study of NYC’s initiatives against successful models in Berlin and Toronto, using GIS mapping to correlate housing affordability with theater districts.</w:t>
      </w:r>
    </w:p>
    <w:p>
      <w:pPr>
        <w:numPr>
          <w:ilvl w:val="0"/>
          <w:numId w:val="1002"/>
        </w:numPr>
        <w:pStyle w:val="Compact"/>
      </w:pPr>
      <w:r>
        <w:rPr>
          <w:bCs/>
          <w:b/>
        </w:rPr>
        <w:t xml:space="preserve">Data Integration:</w:t>
      </w:r>
      <w:r>
        <w:t xml:space="preserve"> </w:t>
      </w:r>
      <w:r>
        <w:t xml:space="preserve">Machine learning analysis of casting data from Playbill and IMDB to identify bias patterns in NYC productions.</w:t>
      </w:r>
    </w:p>
    <w:p>
      <w:pPr>
        <w:pStyle w:val="FirstParagraph"/>
      </w:pPr>
      <w:r>
        <w:t xml:space="preserve">All data collection will adhere to NYU's Institutional Review Board protocols, with participant anonymity guaranteed. Crucially, the methodology prioritizes accessibility: surveys will be offered in Spanish, Haitian Creole, and English; interviews at community centers in high-density artist neighborhoods (e.g., Harlem, Sunset Park).</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products for the</w:t>
      </w:r>
      <w:r>
        <w:t xml:space="preserve"> </w:t>
      </w:r>
      <w:r>
        <w:rPr>
          <w:bCs/>
          <w:b/>
        </w:rPr>
        <w:t xml:space="preserve">United States New York City</w:t>
      </w:r>
      <w:r>
        <w:t xml:space="preserve"> </w:t>
      </w:r>
      <w:r>
        <w:t xml:space="preserve">creative ecosystem:</w:t>
      </w:r>
    </w:p>
    <w:p>
      <w:pPr>
        <w:numPr>
          <w:ilvl w:val="0"/>
          <w:numId w:val="1003"/>
        </w:numPr>
        <w:pStyle w:val="Compact"/>
      </w:pPr>
      <w:r>
        <w:t xml:space="preserve">A publicly accessible "Actor Resilience Index" dashboard tracking NYC-specific metrics like housing affordability vs. income, enabling real-time policy adjustments.</w:t>
      </w:r>
    </w:p>
    <w:p>
      <w:pPr>
        <w:numPr>
          <w:ilvl w:val="0"/>
          <w:numId w:val="1003"/>
        </w:numPr>
        <w:pStyle w:val="Compact"/>
      </w:pPr>
      <w:r>
        <w:t xml:space="preserve">A set of evidence-based recommendations for NYC’s Department of Cultural Affairs, including proposals for subsidized rehearsal space co-ops and "living wage" mandates for theater productions.</w:t>
      </w:r>
    </w:p>
    <w:p>
      <w:pPr>
        <w:numPr>
          <w:ilvl w:val="0"/>
          <w:numId w:val="1003"/>
        </w:numPr>
        <w:pStyle w:val="Compact"/>
      </w:pPr>
      <w:r>
        <w:t xml:space="preserve">A national framework adaptable to other U.S. cities—proving that targeted interventions in NYC can model solutions for the entire United States.</w:t>
      </w:r>
    </w:p>
    <w:p>
      <w:pPr>
        <w:pStyle w:val="FirstParagraph"/>
      </w:pPr>
      <w:r>
        <w:t xml:space="preserve">The significance extends beyond academia: By centering the voice of the</w:t>
      </w:r>
      <w:r>
        <w:t xml:space="preserve"> </w:t>
      </w:r>
      <w:r>
        <w:rPr>
          <w:bCs/>
          <w:b/>
        </w:rPr>
        <w:t xml:space="preserve">Actor</w:t>
      </w:r>
      <w:r>
        <w:t xml:space="preserve"> </w:t>
      </w:r>
      <w:r>
        <w:t xml:space="preserve">in its methodology, this project challenges industry narratives that treat performers as disposable assets. It directly aligns with NYC Mayor Eric Adams’ 2025 Cultural Plan, which prioritizes "a thriving creative workforce." For the United States, this study addresses a critical gap in understanding how to sustain cultural capital—a national asset valued at $1.3 trillion annually (NEA, 2023). Without such research, NYC risks becoming synonymous with artistic decline rather than innovation.</w:t>
      </w:r>
    </w:p>
    <w:bookmarkEnd w:id="25"/>
    <w:bookmarkStart w:id="26" w:name="vii.-timeline-and-budget"/>
    <w:p>
      <w:pPr>
        <w:pStyle w:val="Heading2"/>
      </w:pPr>
      <w:r>
        <w:t xml:space="preserve">VII. Timeline and Budget</w:t>
      </w:r>
    </w:p>
    <w:p>
      <w:pPr>
        <w:pStyle w:val="FirstParagraph"/>
      </w:pPr>
      <w:r>
        <w:rPr>
          <w:bCs/>
          <w:b/>
        </w:rPr>
        <w:t xml:space="preserve">Months 1-4:</w:t>
      </w:r>
      <w:r>
        <w:t xml:space="preserve"> </w:t>
      </w:r>
      <w:r>
        <w:t xml:space="preserve">Partner recruitment (NYC Arts Council, Actors’ Equity Association), IRB approval, survey design.</w:t>
      </w:r>
      <w:r>
        <w:br/>
      </w:r>
      <w:r>
        <w:rPr>
          <w:bCs/>
          <w:b/>
        </w:rPr>
        <w:t xml:space="preserve">Months 5-10:</w:t>
      </w:r>
      <w:r>
        <w:t xml:space="preserve"> </w:t>
      </w:r>
      <w:r>
        <w:t xml:space="preserve">Data collection (surveys/interviews), AI data analysis.</w:t>
      </w:r>
      <w:r>
        <w:br/>
      </w:r>
      <w:r>
        <w:rPr>
          <w:bCs/>
          <w:b/>
        </w:rPr>
        <w:t xml:space="preserve">Months 11-16:</w:t>
      </w:r>
      <w:r>
        <w:t xml:space="preserve"> </w:t>
      </w:r>
      <w:r>
        <w:t xml:space="preserve">Policy analysis, draft report development.</w:t>
      </w:r>
      <w:r>
        <w:br/>
      </w:r>
      <w:r>
        <w:rPr>
          <w:bCs/>
          <w:b/>
        </w:rPr>
        <w:t xml:space="preserve">Months 17-18:</w:t>
      </w:r>
      <w:r>
        <w:t xml:space="preserve"> </w:t>
      </w:r>
      <w:r>
        <w:t xml:space="preserve">Stakeholder workshops in NYC boroughs, final publication.</w:t>
      </w:r>
    </w:p>
    <w:p>
      <w:pPr>
        <w:pStyle w:val="BodyText"/>
      </w:pPr>
      <w:r>
        <w:t xml:space="preserve">Budget allocation prioritizes direct support for participants: $42,000 for stipends (ensuring economic participation from low-income actors), $28,000 for translation services, and $15,500 for community engagement events. Total requested funding: $92,557 from the National Endowment for the Arts’ Creative Response Fund.</w:t>
      </w:r>
    </w:p>
    <w:bookmarkEnd w:id="26"/>
    <w:bookmarkStart w:id="27" w:name="viii.-conclusion"/>
    <w:p>
      <w:pPr>
        <w:pStyle w:val="Heading2"/>
      </w:pPr>
      <w:r>
        <w:t xml:space="preserve">VIII. Conclusion</w:t>
      </w:r>
    </w:p>
    <w:p>
      <w:pPr>
        <w:pStyle w:val="FirstParagraph"/>
      </w:pPr>
      <w:r>
        <w:t xml:space="preserve">The future of New York City as a global arts capital hinges on its ability to nurture and retain professional</w:t>
      </w:r>
      <w:r>
        <w:t xml:space="preserve"> </w:t>
      </w:r>
      <w:r>
        <w:rPr>
          <w:bCs/>
          <w:b/>
        </w:rPr>
        <w:t xml:space="preserve">Actor</w:t>
      </w:r>
      <w:r>
        <w:t xml:space="preserve">s—the very individuals who embody its cultural narrative. This Research Proposal transcends academic inquiry by demanding that the United States recognize acting not merely as an occupation, but as a vital civic function requiring systemic support. In the heart of</w:t>
      </w:r>
      <w:r>
        <w:t xml:space="preserve"> </w:t>
      </w:r>
      <w:r>
        <w:rPr>
          <w:bCs/>
          <w:b/>
        </w:rPr>
        <w:t xml:space="preserve">United States New York City</w:t>
      </w:r>
      <w:r>
        <w:t xml:space="preserve">, where every Broadway stage tells a story of struggle and triumph, this study will amplify the voices shaping that narrative. By transforming data into actionable policy, it promises to redefine how cities across America value their creative workforce—not as peripheral contributors, but as essential architects of cultural identity. The time to invest in the</w:t>
      </w:r>
      <w:r>
        <w:t xml:space="preserve"> </w:t>
      </w:r>
      <w:r>
        <w:rPr>
          <w:bCs/>
          <w:b/>
        </w:rPr>
        <w:t xml:space="preserve">Actor</w:t>
      </w:r>
      <w:r>
        <w:t xml:space="preserve">'s livelihood is now; this research provides both the roadmap and moral imperative for change.</w:t>
      </w:r>
    </w:p>
    <w:p>
      <w:pPr>
        <w:pStyle w:val="BodyText"/>
      </w:pPr>
      <w:r>
        <w:rPr>
          <w:iCs/>
          <w:i/>
        </w:rPr>
        <w:t xml:space="preserve">This Research Proposal aligns with NYC's 2030 Strategic Plan for Cultural Equity (Goal 3.1) and the U.S. Department of Labor's Creative Economy Initiative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Ecosystem in United States New York City</dc:title>
  <dc:creator/>
  <dc:language>en</dc:language>
  <cp:keywords/>
  <dcterms:created xsi:type="dcterms:W3CDTF">2026-07-24T06:10:22Z</dcterms:created>
  <dcterms:modified xsi:type="dcterms:W3CDTF">2026-07-24T06:10:22Z</dcterms:modified>
</cp:coreProperties>
</file>

<file path=docProps/custom.xml><?xml version="1.0" encoding="utf-8"?>
<Properties xmlns="http://schemas.openxmlformats.org/officeDocument/2006/custom-properties" xmlns:vt="http://schemas.openxmlformats.org/officeDocument/2006/docPropsVTypes"/>
</file>