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Cultural</w:t>
      </w:r>
      <w:r>
        <w:t xml:space="preserve"> </w:t>
      </w:r>
      <w:r>
        <w:t xml:space="preserve">Landscape</w:t>
      </w:r>
    </w:p>
    <w:bookmarkStart w:id="34" w:name="X014dbb3d1232da80a7b6fa53e90ef060099cf19"/>
    <w:p>
      <w:pPr>
        <w:pStyle w:val="Heading1"/>
      </w:pPr>
      <w:r>
        <w:t xml:space="preserve">Research Proposal: The Role and Evolution of Professional Actors in Ho Chi Minh City's Cultural Landscape</w:t>
      </w:r>
    </w:p>
    <w:bookmarkStart w:id="20" w:name="introduction"/>
    <w:p>
      <w:pPr>
        <w:pStyle w:val="Heading2"/>
      </w:pPr>
      <w:r>
        <w:t xml:space="preserve">1. Introduction</w:t>
      </w:r>
    </w:p>
    <w:p>
      <w:pPr>
        <w:pStyle w:val="FirstParagraph"/>
      </w:pPr>
      <w:r>
        <w:t xml:space="preserve">The performing arts sector in Vietnam has undergone profound transformation since the Đổi Mới reforms, with Ho Chi Minh City emerging as the nation's undisputed cultural epicenter. As Southeast Asia's most dynamic urban center, HCMC hosts vibrant theatre companies, film studios, and television networks that collectively shape contemporary Vietnamese identity. Within this ecosystem,</w:t>
      </w:r>
      <w:r>
        <w:t xml:space="preserve"> </w:t>
      </w:r>
      <w:r>
        <w:rPr>
          <w:bCs/>
          <w:b/>
        </w:rPr>
        <w:t xml:space="preserve">actor</w:t>
      </w:r>
      <w:r>
        <w:t xml:space="preserve">s serve as critical cultural agents whose professional journeys reflect broader socio-economic shifts. Despite the growing influence of Vietnam's entertainment industry—projected to reach $1.5 billion by 2025—the experiences, artistic challenges, and societal impact of</w:t>
      </w:r>
      <w:r>
        <w:t xml:space="preserve"> </w:t>
      </w:r>
      <w:r>
        <w:rPr>
          <w:bCs/>
          <w:b/>
        </w:rPr>
        <w:t xml:space="preserve">actor</w:t>
      </w:r>
      <w:r>
        <w:t xml:space="preserve">s in HCMC remain critically under-researched. This gap is particularly acute as digital media expands creative opportunities while simultaneously disrupting traditional career pathways for performing artists.</w:t>
      </w:r>
    </w:p>
    <w:bookmarkEnd w:id="20"/>
    <w:bookmarkStart w:id="21" w:name="problem-statement"/>
    <w:p>
      <w:pPr>
        <w:pStyle w:val="Heading2"/>
      </w:pPr>
      <w:r>
        <w:t xml:space="preserve">2. Problem Statement</w:t>
      </w:r>
    </w:p>
    <w:p>
      <w:pPr>
        <w:pStyle w:val="FirstParagraph"/>
      </w:pPr>
      <w:r>
        <w:t xml:space="preserve">Current scholarship on Vietnamese arts focuses predominantly on film production, censorship policies, or audience reception, neglecting the human element at the industry's core: the professional</w:t>
      </w:r>
      <w:r>
        <w:t xml:space="preserve"> </w:t>
      </w:r>
      <w:r>
        <w:rPr>
          <w:bCs/>
          <w:b/>
        </w:rPr>
        <w:t xml:space="preserve">actor</w:t>
      </w:r>
      <w:r>
        <w:t xml:space="preserve">. In Ho Chi Minh City—where 78% of Vietnam's film/TV productions originate (Ministry of Culture Report 2023)—</w:t>
      </w:r>
      <w:r>
        <w:rPr>
          <w:bCs/>
          <w:b/>
        </w:rPr>
        <w:t xml:space="preserve">actor</w:t>
      </w:r>
      <w:r>
        <w:t xml:space="preserve">s navigate a precarious professional landscape characterized by:</w:t>
      </w:r>
    </w:p>
    <w:p>
      <w:pPr>
        <w:numPr>
          <w:ilvl w:val="0"/>
          <w:numId w:val="1001"/>
        </w:numPr>
        <w:pStyle w:val="Compact"/>
      </w:pPr>
      <w:r>
        <w:t xml:space="preserve">Economic precarity: Average annual income for mid-tier actors is $3,500, below HCMC's living wage ($4,200)</w:t>
      </w:r>
    </w:p>
    <w:p>
      <w:pPr>
        <w:numPr>
          <w:ilvl w:val="0"/>
          <w:numId w:val="1001"/>
        </w:numPr>
        <w:pStyle w:val="Compact"/>
      </w:pPr>
      <w:r>
        <w:t xml:space="preserve">Cultural tension: Balancing artistic integrity with state-mandated narratives in a market driven by commercial interests</w:t>
      </w:r>
    </w:p>
    <w:p>
      <w:pPr>
        <w:numPr>
          <w:ilvl w:val="0"/>
          <w:numId w:val="1001"/>
        </w:numPr>
        <w:pStyle w:val="Compact"/>
      </w:pPr>
      <w:r>
        <w:t xml:space="preserve">Infrastructure deficits: Limited access to specialized training facilities outside state-run conservatories</w:t>
      </w:r>
    </w:p>
    <w:p>
      <w:pPr>
        <w:pStyle w:val="FirstParagraph"/>
      </w:pPr>
      <w:r>
        <w:t xml:space="preserve">This research directly addresses the urgent need to document the lived experiences of</w:t>
      </w:r>
      <w:r>
        <w:t xml:space="preserve"> </w:t>
      </w:r>
      <w:r>
        <w:rPr>
          <w:bCs/>
          <w:b/>
        </w:rPr>
        <w:t xml:space="preserve">actor</w:t>
      </w:r>
      <w:r>
        <w:t xml:space="preserve">s as they negotiate these challenges within HCMC's unique urban context.</w:t>
      </w:r>
    </w:p>
    <w:bookmarkEnd w:id="21"/>
    <w:bookmarkStart w:id="22" w:name="research-objectives"/>
    <w:p>
      <w:pPr>
        <w:pStyle w:val="Heading2"/>
      </w:pPr>
      <w:r>
        <w:t xml:space="preserve">3. Research Objectives</w:t>
      </w:r>
    </w:p>
    <w:p>
      <w:pPr>
        <w:numPr>
          <w:ilvl w:val="0"/>
          <w:numId w:val="1002"/>
        </w:numPr>
        <w:pStyle w:val="Compact"/>
      </w:pPr>
      <w:r>
        <w:t xml:space="preserve">To map the professional trajectories of 40+ working actors across HCMC's theatre, film, and digital media sectors</w:t>
      </w:r>
    </w:p>
    <w:p>
      <w:pPr>
        <w:numPr>
          <w:ilvl w:val="0"/>
          <w:numId w:val="1002"/>
        </w:numPr>
        <w:pStyle w:val="Compact"/>
      </w:pPr>
      <w:r>
        <w:t xml:space="preserve">To analyze how socio-economic factors shape artistic choices and career sustainability in Vietnam's post-reform creative economy</w:t>
      </w:r>
    </w:p>
    <w:p>
      <w:pPr>
        <w:numPr>
          <w:ilvl w:val="0"/>
          <w:numId w:val="1002"/>
        </w:numPr>
        <w:pStyle w:val="Compact"/>
      </w:pPr>
      <w:r>
        <w:t xml:space="preserve">To examine the evolving relationship between</w:t>
      </w:r>
      <w:r>
        <w:t xml:space="preserve"> </w:t>
      </w:r>
      <w:r>
        <w:rPr>
          <w:bCs/>
          <w:b/>
        </w:rPr>
        <w:t xml:space="preserve">actor</w:t>
      </w:r>
      <w:r>
        <w:t xml:space="preserve">s, state cultural policy, and emerging digital platforms (e.g., Zalo, TikTok) in HCMC</w:t>
      </w:r>
    </w:p>
    <w:p>
      <w:pPr>
        <w:numPr>
          <w:ilvl w:val="0"/>
          <w:numId w:val="1002"/>
        </w:numPr>
        <w:pStyle w:val="Compact"/>
      </w:pPr>
      <w:r>
        <w:t xml:space="preserve">To develop actionable recommendations for arts policy reform centered on actor welfare and professional development</w:t>
      </w:r>
    </w:p>
    <w:bookmarkEnd w:id="22"/>
    <w:bookmarkStart w:id="26" w:name="methodology-mixed-methods-approach"/>
    <w:p>
      <w:pPr>
        <w:pStyle w:val="Heading2"/>
      </w:pPr>
      <w:r>
        <w:t xml:space="preserve">4. Methodology: Mixed-Methods Approach</w:t>
      </w:r>
    </w:p>
    <w:p>
      <w:pPr>
        <w:pStyle w:val="FirstParagraph"/>
      </w:pPr>
      <w:r>
        <w:t xml:space="preserve">This study employs a triangulated methodology designed to capture the multidimensional reality of acting in HCMC:</w:t>
      </w:r>
    </w:p>
    <w:bookmarkStart w:id="23" w:name="qualitative-component-70"/>
    <w:p>
      <w:pPr>
        <w:pStyle w:val="Heading3"/>
      </w:pPr>
      <w:r>
        <w:t xml:space="preserve">4.1 Qualitative Component (70%)</w:t>
      </w:r>
    </w:p>
    <w:p>
      <w:pPr>
        <w:numPr>
          <w:ilvl w:val="0"/>
          <w:numId w:val="1003"/>
        </w:numPr>
        <w:pStyle w:val="Compact"/>
      </w:pPr>
      <w:r>
        <w:rPr>
          <w:bCs/>
          <w:b/>
        </w:rPr>
        <w:t xml:space="preserve">Phenomenological Interviews</w:t>
      </w:r>
      <w:r>
        <w:t xml:space="preserve">: In-depth semi-structured interviews with 25 professional actors from diverse backgrounds (veteran stage performers, emerging film talent, social media influencers)</w:t>
      </w:r>
    </w:p>
    <w:p>
      <w:pPr>
        <w:numPr>
          <w:ilvl w:val="0"/>
          <w:numId w:val="1003"/>
        </w:numPr>
        <w:pStyle w:val="Compact"/>
      </w:pPr>
      <w:r>
        <w:rPr>
          <w:bCs/>
          <w:b/>
        </w:rPr>
        <w:t xml:space="preserve">Participant Observation</w:t>
      </w:r>
      <w:r>
        <w:t xml:space="preserve">: Fieldwork at HCMC's major cultural venues (Saigon Opera House, Film Production Hub, independent theatre collectives) over 12 months</w:t>
      </w:r>
    </w:p>
    <w:bookmarkEnd w:id="23"/>
    <w:bookmarkStart w:id="24" w:name="quantitative-component-30"/>
    <w:p>
      <w:pPr>
        <w:pStyle w:val="Heading3"/>
      </w:pPr>
      <w:r>
        <w:t xml:space="preserve">4.2 Quantitative Component (30%)</w:t>
      </w:r>
    </w:p>
    <w:p>
      <w:pPr>
        <w:numPr>
          <w:ilvl w:val="0"/>
          <w:numId w:val="1004"/>
        </w:numPr>
        <w:pStyle w:val="Compact"/>
      </w:pPr>
      <w:r>
        <w:rPr>
          <w:bCs/>
          <w:b/>
        </w:rPr>
        <w:t xml:space="preserve">Career Trajectory Surveys</w:t>
      </w:r>
      <w:r>
        <w:t xml:space="preserve">: Structured questionnaires assessing income stability, training access, and artistic satisfaction (target: 150 actors)</w:t>
      </w:r>
    </w:p>
    <w:p>
      <w:pPr>
        <w:numPr>
          <w:ilvl w:val="0"/>
          <w:numId w:val="1004"/>
        </w:numPr>
        <w:pStyle w:val="Compact"/>
      </w:pPr>
      <w:r>
        <w:rPr>
          <w:bCs/>
          <w:b/>
        </w:rPr>
        <w:t xml:space="preserve">Content Analysis</w:t>
      </w:r>
      <w:r>
        <w:t xml:space="preserve">: Examination of 50+ Vietnamese productions (2018-2023) to identify narrative patterns reflecting actor-driven creative choices</w:t>
      </w:r>
    </w:p>
    <w:bookmarkEnd w:id="24"/>
    <w:bookmarkStart w:id="25" w:name="site-specific-focus-on-ho-chi-minh-city"/>
    <w:p>
      <w:pPr>
        <w:pStyle w:val="Heading3"/>
      </w:pPr>
      <w:r>
        <w:t xml:space="preserve">4.3 Site-Specific Focus on Ho Chi Minh City</w:t>
      </w:r>
    </w:p>
    <w:p>
      <w:pPr>
        <w:pStyle w:val="FirstParagraph"/>
      </w:pPr>
      <w:r>
        <w:t xml:space="preserve">All data collection will occur within HCMC's socio-cultural framework, acknowledging the city's distinctiveness as Vietnam's globalized metropolis where traditional folk performances coexist with Hollywood-influenced commercial cinema. The research team—comprising Vietnamese cultural sociologists and international performance studies scholars—will establish partnerships with key local institutions including:</w:t>
      </w:r>
    </w:p>
    <w:p>
      <w:pPr>
        <w:numPr>
          <w:ilvl w:val="0"/>
          <w:numId w:val="1005"/>
        </w:numPr>
        <w:pStyle w:val="Compact"/>
      </w:pPr>
      <w:r>
        <w:t xml:space="preserve">Ho Chi Minh City Theatre Association</w:t>
      </w:r>
    </w:p>
    <w:p>
      <w:pPr>
        <w:numPr>
          <w:ilvl w:val="0"/>
          <w:numId w:val="1005"/>
        </w:numPr>
        <w:pStyle w:val="Compact"/>
      </w:pPr>
      <w:r>
        <w:t xml:space="preserve">University of Culture (HCMC)</w:t>
      </w:r>
    </w:p>
    <w:p>
      <w:pPr>
        <w:numPr>
          <w:ilvl w:val="0"/>
          <w:numId w:val="1005"/>
        </w:numPr>
        <w:pStyle w:val="Compact"/>
      </w:pPr>
      <w:r>
        <w:t xml:space="preserve">Cinema Vietnam Collective (independent film hub)</w:t>
      </w:r>
    </w:p>
    <w:bookmarkEnd w:id="25"/>
    <w:bookmarkEnd w:id="26"/>
    <w:bookmarkStart w:id="30" w:name="expected-contributions-to-knowledge"/>
    <w:p>
      <w:pPr>
        <w:pStyle w:val="Heading2"/>
      </w:pPr>
      <w:r>
        <w:t xml:space="preserve">5. Expected Contributions to Knowledge</w:t>
      </w:r>
    </w:p>
    <w:p>
      <w:pPr>
        <w:pStyle w:val="FirstParagraph"/>
      </w:pPr>
      <w:r>
        <w:t xml:space="preserve">This research will make three significant contributions:</w:t>
      </w:r>
    </w:p>
    <w:bookmarkStart w:id="27" w:name="theoretical-innovation"/>
    <w:p>
      <w:pPr>
        <w:pStyle w:val="Heading3"/>
      </w:pPr>
      <w:r>
        <w:t xml:space="preserve">5.1 Theoretical Innovation</w:t>
      </w:r>
    </w:p>
    <w:p>
      <w:pPr>
        <w:pStyle w:val="FirstParagraph"/>
      </w:pPr>
      <w:r>
        <w:t xml:space="preserve">Developing the "Urban Actor" framework—a theory explaining how creative professionals navigate state-market dynamics in Southeast Asian megacities—challenging Western-centric models of artistic labor.</w:t>
      </w:r>
    </w:p>
    <w:bookmarkEnd w:id="27"/>
    <w:bookmarkStart w:id="28" w:name="policy-impact"/>
    <w:p>
      <w:pPr>
        <w:pStyle w:val="Heading3"/>
      </w:pPr>
      <w:r>
        <w:t xml:space="preserve">5.2 Policy Impact</w:t>
      </w:r>
    </w:p>
    <w:p>
      <w:pPr>
        <w:pStyle w:val="FirstParagraph"/>
      </w:pPr>
      <w:r>
        <w:t xml:space="preserve">Producing evidence-based recommendations for Vietnam's Ministry of Culture, including:</w:t>
      </w:r>
    </w:p>
    <w:p>
      <w:pPr>
        <w:numPr>
          <w:ilvl w:val="0"/>
          <w:numId w:val="1006"/>
        </w:numPr>
        <w:pStyle w:val="Compact"/>
      </w:pPr>
      <w:r>
        <w:t xml:space="preserve">Establishment of actor welfare funds modeled on Singapore's Cultural Medallion scheme</w:t>
      </w:r>
    </w:p>
    <w:p>
      <w:pPr>
        <w:numPr>
          <w:ilvl w:val="0"/>
          <w:numId w:val="1006"/>
        </w:numPr>
        <w:pStyle w:val="Compact"/>
      </w:pPr>
      <w:r>
        <w:t xml:space="preserve">Certification programs addressing digital literacy gaps identified among veteran actors</w:t>
      </w:r>
    </w:p>
    <w:p>
      <w:pPr>
        <w:numPr>
          <w:ilvl w:val="0"/>
          <w:numId w:val="1006"/>
        </w:numPr>
        <w:pStyle w:val="Compact"/>
      </w:pPr>
      <w:r>
        <w:t xml:space="preserve">Revised casting protocols ensuring equitable representation across HCMC's diverse communities</w:t>
      </w:r>
    </w:p>
    <w:bookmarkEnd w:id="28"/>
    <w:bookmarkStart w:id="29" w:name="community-engagement"/>
    <w:p>
      <w:pPr>
        <w:pStyle w:val="Heading3"/>
      </w:pPr>
      <w:r>
        <w:t xml:space="preserve">5.3 Community Engagement</w:t>
      </w:r>
    </w:p>
    <w:p>
      <w:pPr>
        <w:pStyle w:val="FirstParagraph"/>
      </w:pPr>
      <w:r>
        <w:t xml:space="preserve">Creating an open-access digital archive of actor interviews and career maps accessible to students at HCMC's arts institutions, fostering intergenerational knowledge transfer.</w:t>
      </w:r>
    </w:p>
    <w:bookmarkEnd w:id="29"/>
    <w:bookmarkEnd w:id="30"/>
    <w:bookmarkStart w:id="31" w:name="X799d60d19538ac0ee2a9f5dd5fd5c89e9ba0b75"/>
    <w:p>
      <w:pPr>
        <w:pStyle w:val="Heading2"/>
      </w:pPr>
      <w:r>
        <w:t xml:space="preserve">6. Significance in Vietnam's Cultural Development Context</w:t>
      </w:r>
    </w:p>
    <w:p>
      <w:pPr>
        <w:pStyle w:val="FirstParagraph"/>
      </w:pPr>
      <w:r>
        <w:t xml:space="preserve">The findings will directly inform Vietnam's strategic goals outlined in the National Culture Development Strategy 2030. As Ho Chi Minh City aims to become Southeast Asia's "Creative Capital," understanding the professional ecosystem of its most visible cultural workers is paramount. This research addresses critical questions: How can HCMC sustain its artistic vitality amid rapid urbanization? What role should</w:t>
      </w:r>
      <w:r>
        <w:t xml:space="preserve"> </w:t>
      </w:r>
      <w:r>
        <w:rPr>
          <w:bCs/>
          <w:b/>
        </w:rPr>
        <w:t xml:space="preserve">actor</w:t>
      </w:r>
      <w:r>
        <w:t xml:space="preserve">s play in constructing Vietnam's soft power narrative abroad? The study positions actors not merely as performers, but as essential custodians of intangible cultural heritage navigating globalization's pressures.</w:t>
      </w:r>
    </w:p>
    <w:bookmarkEnd w:id="31"/>
    <w:bookmarkStart w:id="32" w:name="implementation-timeline-18-months"/>
    <w:p>
      <w:pPr>
        <w:pStyle w:val="Heading2"/>
      </w:pPr>
      <w:r>
        <w:t xml:space="preserve">7.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Licensing, partner agreements, IRB clearance in HCMC</w:t>
      </w:r>
    </w:p>
    <w:p>
      <w:pPr>
        <w:pStyle w:val="BodyText"/>
      </w:pPr>
      <w:r>
        <w:t xml:space="preserve">Data Collection I (Quantitative)</w:t>
      </w:r>
    </w:p>
    <w:p>
      <w:pPr>
        <w:pStyle w:val="BodyText"/>
      </w:pPr>
      <w:r>
        <w:t xml:space="preserve">4-8</w:t>
      </w:r>
    </w:p>
    <w:p>
      <w:pPr>
        <w:pStyle w:val="BodyText"/>
      </w:pPr>
      <w:r>
        <w:t xml:space="preserve">Data Collection II (Qualitative)</w:t>
      </w:r>
    </w:p>
    <w:p>
      <w:pPr>
        <w:pStyle w:val="BodyText"/>
      </w:pPr>
      <w:r>
        <w:t xml:space="preserve">9-14</w:t>
      </w:r>
    </w:p>
    <w:p>
      <w:pPr>
        <w:pStyle w:val="BodyText"/>
      </w:pPr>
      <w:r>
        <w:t xml:space="preserve">Interviews, fieldwork at HCMC cultural sites</w:t>
      </w:r>
    </w:p>
    <w:p>
      <w:pPr>
        <w:pStyle w:val="BodyText"/>
      </w:pPr>
      <w:r>
        <w:t xml:space="preserve">Data Analysis &amp; Drafting</w:t>
      </w:r>
    </w:p>
    <w:p>
      <w:pPr>
        <w:pStyle w:val="BodyText"/>
      </w:pPr>
      <w:r>
        <w:t xml:space="preserve">15-16</w:t>
      </w:r>
    </w:p>
    <w:p>
      <w:pPr>
        <w:pStyle w:val="BodyText"/>
      </w:pPr>
      <w:r>
        <w:t xml:space="preserve">Coding interviews, statistical analysis of surveys</w:t>
      </w:r>
    </w:p>
    <w:p>
      <w:pPr>
        <w:pStyle w:val="BodyText"/>
      </w:pPr>
      <w:r>
        <w:t xml:space="preserve">Policy Workshop &amp; Dissemination</w:t>
      </w:r>
    </w:p>
    <w:p>
      <w:pPr>
        <w:pStyle w:val="BodyText"/>
      </w:pPr>
      <w:r>
        <w:t xml:space="preserve">17-18</w:t>
      </w:r>
    </w:p>
    <w:p>
      <w:pPr>
        <w:pStyle w:val="BodyText"/>
      </w:pPr>
      <w:r>
        <w:t xml:space="preserve">Presentation to Ministry of Culture, academic publication, HCMC public forum</w:t>
      </w:r>
    </w:p>
    <w:bookmarkEnd w:id="32"/>
    <w:bookmarkStart w:id="33" w:name="Xcc5a07324ea530968e17c4810462b12f3604017"/>
    <w:p>
      <w:pPr>
        <w:pStyle w:val="Heading2"/>
      </w:pPr>
      <w:r>
        <w:t xml:space="preserve">8. Conclusion: Why This Research Matters Now in Ho Chi Minh City</w:t>
      </w:r>
    </w:p>
    <w:p>
      <w:pPr>
        <w:pStyle w:val="FirstParagraph"/>
      </w:pPr>
      <w:r>
        <w:t xml:space="preserve">In Vietnam's rapidly evolving cultural economy, the professional</w:t>
      </w:r>
      <w:r>
        <w:t xml:space="preserve"> </w:t>
      </w:r>
      <w:r>
        <w:rPr>
          <w:bCs/>
          <w:b/>
        </w:rPr>
        <w:t xml:space="preserve">actor</w:t>
      </w:r>
      <w:r>
        <w:t xml:space="preserve"> </w:t>
      </w:r>
      <w:r>
        <w:t xml:space="preserve">represents a microcosm of societal transition. As HCMC transforms from an industrial port into a global creative hub, its performers embody the tension between tradition and innovation that defines modern Vietnam. This research transcends academic inquiry—it is an investment in sustaining Vietnam's artistic sovereignty amid digital globalization. By centering the voices of</w:t>
      </w:r>
      <w:r>
        <w:t xml:space="preserve"> </w:t>
      </w:r>
      <w:r>
        <w:rPr>
          <w:bCs/>
          <w:b/>
        </w:rPr>
        <w:t xml:space="preserve">actor</w:t>
      </w:r>
      <w:r>
        <w:t xml:space="preserve">s within Ho Chi Minh City's unique urban fabric, we generate insights that can inform not only local arts policy but also broader discussions about creative labor in developing economies across Asia. The success of this study will establish a replicable model for documenting cultural professions in dynamic urban environments, ensuring Vietnam's artistic community receives the scholarly attention it deserves as the nation ascends on the world stage.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Professional Actors in Ho Chi Minh City's Cultural Landscape</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