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w:t>
      </w:r>
      <w:r>
        <w:t xml:space="preserve"> </w:t>
      </w:r>
      <w:r>
        <w:t xml:space="preserve">Bangladesh</w:t>
      </w:r>
      <w:r>
        <w:t xml:space="preserve"> </w:t>
      </w:r>
      <w:r>
        <w:t xml:space="preserve">Dhaka</w:t>
      </w:r>
    </w:p>
    <w:bookmarkStart w:id="29" w:name="X490cee66233f54db54ada13d952a4eca16532b1"/>
    <w:p>
      <w:pPr>
        <w:pStyle w:val="Heading1"/>
      </w:pPr>
      <w:r>
        <w:t xml:space="preserve">Research Proposal: Advancing Aerospace Engineering Education and Industry Development in Bangladesh Dhaka</w:t>
      </w:r>
    </w:p>
    <w:bookmarkStart w:id="20" w:name="introduction"/>
    <w:p>
      <w:pPr>
        <w:pStyle w:val="Heading2"/>
      </w:pPr>
      <w:r>
        <w:t xml:space="preserve">1. Introduction</w:t>
      </w:r>
    </w:p>
    <w:p>
      <w:pPr>
        <w:pStyle w:val="FirstParagraph"/>
      </w:pPr>
      <w:r>
        <w:t xml:space="preserve">The rapid advancement of aerospace technology presents transformative opportunities for emerging economies globally. In the context of</w:t>
      </w:r>
      <w:r>
        <w:t xml:space="preserve"> </w:t>
      </w:r>
      <w:r>
        <w:rPr>
          <w:bCs/>
          <w:b/>
        </w:rPr>
        <w:t xml:space="preserve">Bangladesh Dhaka</w:t>
      </w:r>
      <w:r>
        <w:t xml:space="preserve">, a region characterized by burgeoning urbanization, technological aspiration, and strategic geographical positioning in South Asia, the development of an indigenous aerospace sector represents a critical yet underexplored pathway to economic diversification. This</w:t>
      </w:r>
      <w:r>
        <w:t xml:space="preserve"> </w:t>
      </w:r>
      <w:r>
        <w:rPr>
          <w:bCs/>
          <w:b/>
        </w:rPr>
        <w:t xml:space="preserve">Research Proposal</w:t>
      </w:r>
      <w:r>
        <w:t xml:space="preserve"> </w:t>
      </w:r>
      <w:r>
        <w:t xml:space="preserve">outlines a comprehensive study to establish foundational frameworks for aerospace engineering education and industry growth within Bangladesh Dhaka. As a nation with over 170 million people and one of the fastest-growing economies in South Asia, Bangladesh currently lacks dedicated aerospace infrastructure, professional training pathways, or industry ecosystems. This research directly addresses this gap by positioning the</w:t>
      </w:r>
      <w:r>
        <w:t xml:space="preserve"> </w:t>
      </w:r>
      <w:r>
        <w:rPr>
          <w:bCs/>
          <w:b/>
        </w:rPr>
        <w:t xml:space="preserve">Aerospace Engineer</w:t>
      </w:r>
      <w:r>
        <w:t xml:space="preserve"> </w:t>
      </w:r>
      <w:r>
        <w:t xml:space="preserve">as a pivotal profession for national development.</w:t>
      </w:r>
    </w:p>
    <w:bookmarkEnd w:id="20"/>
    <w:bookmarkStart w:id="21" w:name="problem-statement"/>
    <w:p>
      <w:pPr>
        <w:pStyle w:val="Heading2"/>
      </w:pPr>
      <w:r>
        <w:t xml:space="preserve">2. Problem Statement</w:t>
      </w:r>
    </w:p>
    <w:p>
      <w:pPr>
        <w:pStyle w:val="FirstParagraph"/>
      </w:pPr>
      <w:r>
        <w:t xml:space="preserve">Bangladesh Dhaka faces a severe shortage of specialized technical talent in high-growth STEM fields, particularly aerospace engineering. Despite significant investments in information technology and telecommunications, the country has no formal aerospace education programs at the undergraduate or graduate level. The Bangladesh University of Engineering and Technology (BUET) and other leading institutions offer only limited courses in mechanical or electrical engineering with minimal aerospace integration. Consequently, aspiring</w:t>
      </w:r>
      <w:r>
        <w:t xml:space="preserve"> </w:t>
      </w:r>
      <w:r>
        <w:rPr>
          <w:bCs/>
          <w:b/>
        </w:rPr>
        <w:t xml:space="preserve">Aerospace Engineer</w:t>
      </w:r>
      <w:r>
        <w:t xml:space="preserve"> </w:t>
      </w:r>
      <w:r>
        <w:t xml:space="preserve">candidates must seek overseas education—a costly and inaccessible option for most Bangladeshi students. This talent gap stifles potential applications in critical sectors such as agricultural drones for precision farming, disaster management surveillance systems, and future satellite communication networks essential for Dhaka's megacity challenges. Without localized expertise, Bangladesh risks missing out on the global aerospace market valued at over $1.3 trillion (2023), where drone technology alone is projected to reach $45 billion by 2027.</w:t>
      </w:r>
    </w:p>
    <w:bookmarkEnd w:id="21"/>
    <w:bookmarkStart w:id="22" w:name="research-objectives"/>
    <w:p>
      <w:pPr>
        <w:pStyle w:val="Heading2"/>
      </w:pPr>
      <w:r>
        <w:t xml:space="preserve">3. Research Objectives</w:t>
      </w:r>
    </w:p>
    <w:p>
      <w:pPr>
        <w:numPr>
          <w:ilvl w:val="0"/>
          <w:numId w:val="1001"/>
        </w:numPr>
        <w:pStyle w:val="Compact"/>
      </w:pPr>
      <w:r>
        <w:t xml:space="preserve">To analyze the current educational infrastructure in Bangladesh Dhaka and identify barriers to aerospace engineering curriculum development.</w:t>
      </w:r>
    </w:p>
    <w:p>
      <w:pPr>
        <w:numPr>
          <w:ilvl w:val="0"/>
          <w:numId w:val="1001"/>
        </w:numPr>
        <w:pStyle w:val="Compact"/>
      </w:pPr>
      <w:r>
        <w:t xml:space="preserve">To assess market demand for aerospace applications (e.g., UAVs, satellite data services) across agriculture, urban planning, and emergency response in Dhaka.</w:t>
      </w:r>
    </w:p>
    <w:p>
      <w:pPr>
        <w:numPr>
          <w:ilvl w:val="0"/>
          <w:numId w:val="1001"/>
        </w:numPr>
        <w:pStyle w:val="Compact"/>
      </w:pPr>
      <w:r>
        <w:t xml:space="preserve">To design a scalable academic framework for a bachelor's program in Aerospace Engineering tailored to Bangladesh's socio-economic context.</w:t>
      </w:r>
    </w:p>
    <w:p>
      <w:pPr>
        <w:numPr>
          <w:ilvl w:val="0"/>
          <w:numId w:val="1001"/>
        </w:numPr>
        <w:pStyle w:val="Compact"/>
      </w:pPr>
      <w:r>
        <w:t xml:space="preserve">To establish industry-academia partnerships between Dhaka-based tech firms (e.g., bKash, Daraz) and international aerospace organizations for practical training pathways.</w:t>
      </w:r>
    </w:p>
    <w:p>
      <w:pPr>
        <w:numPr>
          <w:ilvl w:val="0"/>
          <w:numId w:val="1001"/>
        </w:numPr>
        <w:pStyle w:val="Compact"/>
      </w:pPr>
      <w:r>
        <w:t xml:space="preserve">To develop policy recommendations for the Ministry of Science and Technology to incentivize aerospace R&amp;D in Bangladesh Dhaka.</w:t>
      </w:r>
    </w:p>
    <w:bookmarkEnd w:id="22"/>
    <w:bookmarkStart w:id="23" w:name="literature-review"/>
    <w:p>
      <w:pPr>
        <w:pStyle w:val="Heading2"/>
      </w:pPr>
      <w:r>
        <w:t xml:space="preserve">4. Literature Review</w:t>
      </w:r>
    </w:p>
    <w:p>
      <w:pPr>
        <w:pStyle w:val="FirstParagraph"/>
      </w:pPr>
      <w:r>
        <w:t xml:space="preserve">Existing literature on aerospace development in South Asia highlights successful models like India's ISRO (Indian Space Research Organisation) and Pakistan's SUPARCO, but these require substantial financial and institutional resources beyond Bangladesh's current capacity. Recent studies (e.g., UNCTAD 2023) emphasize "leapfrogging" opportunities for developing nations through low-cost drone ecosystems rather than space programs. In Southeast Asia, Vietnam’s aerospace education initiatives at Ho Chi Minh City University of Technology demonstrate how modular curricula can be adapted to local needs. However, no research has examined the feasibility of such models in Bangladesh Dhaka's unique context—marked by high population density, monsoon-driven infrastructure challenges, and limited R&amp;D budgets. This proposal bridges that critical gap by focusing on practical aerospace applications aligned with Dhaka’s immediate urbanization pressures.</w:t>
      </w:r>
    </w:p>
    <w:bookmarkEnd w:id="23"/>
    <w:bookmarkStart w:id="24" w:name="methodology"/>
    <w:p>
      <w:pPr>
        <w:pStyle w:val="Heading2"/>
      </w:pPr>
      <w:r>
        <w:t xml:space="preserve">5. Methodology</w:t>
      </w:r>
    </w:p>
    <w:p>
      <w:pPr>
        <w:pStyle w:val="FirstParagraph"/>
      </w:pPr>
      <w:r>
        <w:t xml:space="preserve">This mixed-methods study will proceed in three phases over 18 months:</w:t>
      </w:r>
    </w:p>
    <w:p>
      <w:pPr>
        <w:numPr>
          <w:ilvl w:val="0"/>
          <w:numId w:val="1002"/>
        </w:numPr>
        <w:pStyle w:val="Compact"/>
      </w:pPr>
      <w:r>
        <w:rPr>
          <w:bCs/>
          <w:b/>
        </w:rPr>
        <w:t xml:space="preserve">Phase 1 (Months 1-6):</w:t>
      </w:r>
      <w:r>
        <w:t xml:space="preserve"> </w:t>
      </w:r>
      <w:r>
        <w:t xml:space="preserve">Stakeholder mapping through surveys of 30+ Dhaka-based institutions (BUET, BUFT, Islamic University), drone startups (e.g., AgriDrone Bangladesh), and international partners (e.g., Airbus Foundation). Focus: Curriculum gaps and industry needs.</w:t>
      </w:r>
    </w:p>
    <w:p>
      <w:pPr>
        <w:numPr>
          <w:ilvl w:val="0"/>
          <w:numId w:val="1002"/>
        </w:numPr>
        <w:pStyle w:val="Compact"/>
      </w:pPr>
      <w:r>
        <w:rPr>
          <w:bCs/>
          <w:b/>
        </w:rPr>
        <w:t xml:space="preserve">Phase 2 (Months 7-12):</w:t>
      </w:r>
      <w:r>
        <w:t xml:space="preserve"> </w:t>
      </w:r>
      <w:r>
        <w:t xml:space="preserve">Case studies of successful low-cost aerospace models in Kenya (agricultural drones) and Rwanda (emergency medical delivery UAVs), adapted to Dhaka’s traffic congestion, flood-prone zones, and energy constraints. Includes prototyping drone-based crop monitoring systems with local farmers.</w:t>
      </w:r>
    </w:p>
    <w:p>
      <w:pPr>
        <w:numPr>
          <w:ilvl w:val="0"/>
          <w:numId w:val="1002"/>
        </w:numPr>
        <w:pStyle w:val="Compact"/>
      </w:pPr>
      <w:r>
        <w:rPr>
          <w:bCs/>
          <w:b/>
        </w:rPr>
        <w:t xml:space="preserve">Phase 3 (Months 13-18):</w:t>
      </w:r>
      <w:r>
        <w:t xml:space="preserve"> </w:t>
      </w:r>
      <w:r>
        <w:t xml:space="preserve">Co-design workshops in Dhaka involving educators, government bodies (e.g., Bangladesh Telecommunication Regulatory Commission), and young engineers to finalize the academic framework and policy toolkit. Output: A draft Aerospace Engineering curriculum with industry certification pathways.</w:t>
      </w:r>
    </w:p>
    <w:p>
      <w:pPr>
        <w:pStyle w:val="FirstParagraph"/>
      </w:pPr>
      <w:r>
        <w:t xml:space="preserve">Data collection will employ quantitative surveys, qualitative interviews, and technical feasibility assessments. All research activities will be conducted in Dhaka to ensure contextual relevance.</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tangible outcomes for Bangladesh Dhaka:</w:t>
      </w:r>
    </w:p>
    <w:p>
      <w:pPr>
        <w:numPr>
          <w:ilvl w:val="0"/>
          <w:numId w:val="1003"/>
        </w:numPr>
        <w:pStyle w:val="Compact"/>
      </w:pPr>
      <w:r>
        <w:rPr>
          <w:bCs/>
          <w:b/>
        </w:rPr>
        <w:t xml:space="preserve">A nationally scalable Aerospace Engineering curriculum</w:t>
      </w:r>
      <w:r>
        <w:t xml:space="preserve"> </w:t>
      </w:r>
      <w:r>
        <w:t xml:space="preserve">designed for Bangladeshi institutions, integrating drone technology with local applications (e.g., flood monitoring, last-mile delivery in congested urban zones).</w:t>
      </w:r>
    </w:p>
    <w:p>
      <w:pPr>
        <w:numPr>
          <w:ilvl w:val="0"/>
          <w:numId w:val="1003"/>
        </w:numPr>
        <w:pStyle w:val="Compact"/>
      </w:pPr>
      <w:r>
        <w:rPr>
          <w:bCs/>
          <w:b/>
        </w:rPr>
        <w:t xml:space="preserve">Industry partnership frameworks</w:t>
      </w:r>
      <w:r>
        <w:t xml:space="preserve"> </w:t>
      </w:r>
      <w:r>
        <w:t xml:space="preserve">connecting Dhaka’s emerging tech ecosystem with global aerospace players to create 200+ internship opportunities for future</w:t>
      </w:r>
      <w:r>
        <w:t xml:space="preserve"> </w:t>
      </w:r>
      <w:r>
        <w:rPr>
          <w:bCs/>
          <w:b/>
        </w:rPr>
        <w:t xml:space="preserve">Aerospace Engineer</w:t>
      </w:r>
      <w:r>
        <w:t xml:space="preserve"> </w:t>
      </w:r>
      <w:r>
        <w:t xml:space="preserve">graduates within five years.</w:t>
      </w:r>
    </w:p>
    <w:p>
      <w:pPr>
        <w:numPr>
          <w:ilvl w:val="0"/>
          <w:numId w:val="1003"/>
        </w:numPr>
        <w:pStyle w:val="Compact"/>
      </w:pPr>
      <w:r>
        <w:rPr>
          <w:bCs/>
          <w:b/>
        </w:rPr>
        <w:t xml:space="preserve">Policymaker recommendations</w:t>
      </w:r>
      <w:r>
        <w:t xml:space="preserve"> </w:t>
      </w:r>
      <w:r>
        <w:t xml:space="preserve">for tax incentives on drone-based agriculture startups and national R&amp;D grants targeting low-cost aerospace innovation.</w:t>
      </w:r>
    </w:p>
    <w:p>
      <w:pPr>
        <w:numPr>
          <w:ilvl w:val="0"/>
          <w:numId w:val="1003"/>
        </w:numPr>
        <w:pStyle w:val="Compact"/>
      </w:pPr>
      <w:r>
        <w:rPr>
          <w:bCs/>
          <w:b/>
        </w:rPr>
        <w:t xml:space="preserve">A demonstrator project:</w:t>
      </w:r>
      <w:r>
        <w:t xml:space="preserve"> </w:t>
      </w:r>
      <w:r>
        <w:t xml:space="preserve">A pilot UAV network for monitoring Dhaka's flood-affected communities, co-developed with the Bangladesh Water Development Board.</w:t>
      </w:r>
    </w:p>
    <w:p>
      <w:pPr>
        <w:pStyle w:val="FirstParagraph"/>
      </w:pPr>
      <w:r>
        <w:t xml:space="preserve">The significance extends beyond academia: This initiative positions Bangladesh Dhaka to become a regional hub for affordable aerospace solutions in South Asia. By focusing on applications like agricultural drones—critical for a nation where 40% of GDP relies on agriculture—the research directly supports UN Sustainable Development Goals (SDG 2, 9, and 11). Furthermore, it addresses Dhaka’s urgent need for data-driven urban management amid rapid population growth (projected to reach 25 million by 2030), where aerospace-derived insights could optimize traffic flow and emergency response systems.</w:t>
      </w:r>
    </w:p>
    <w:bookmarkEnd w:id="25"/>
    <w:bookmarkStart w:id="26" w:name="timeline-and-budget"/>
    <w:p>
      <w:pPr>
        <w:pStyle w:val="Heading2"/>
      </w:pPr>
      <w:r>
        <w:t xml:space="preserve">7. Timeline and Budget</w:t>
      </w:r>
    </w:p>
    <w:p>
      <w:pPr>
        <w:pStyle w:val="FirstParagraph"/>
      </w:pPr>
      <w:r>
        <w:rPr>
          <w:bCs/>
          <w:b/>
        </w:rPr>
        <w:t xml:space="preserve">Timeline:</w:t>
      </w:r>
      <w:r>
        <w:t xml:space="preserve"> </w:t>
      </w:r>
      <w:r>
        <w:t xml:space="preserve">18 months (January 2025–June 2026). Key milestones include curriculum draft completion (Month 9), pilot project launch (Month 14), and policy brief delivery (Month 18).</w:t>
      </w:r>
    </w:p>
    <w:p>
      <w:pPr>
        <w:pStyle w:val="BodyText"/>
      </w:pPr>
      <w:r>
        <w:rPr>
          <w:bCs/>
          <w:b/>
        </w:rPr>
        <w:t xml:space="preserve">Budget:</w:t>
      </w:r>
      <w:r>
        <w:t xml:space="preserve"> </w:t>
      </w:r>
      <w:r>
        <w:t xml:space="preserve">$85,000 allocated across personnel ($35,000), fieldwork in Dhaka ($25,000), equipment for prototype development ($15,000), and dissemination ($10,0). Funding will be sought from the Bangladesh University Grants Commission (UGC) and international partners like UNOOSA (United Nations Office for Outer Space Affairs).</w:t>
      </w:r>
    </w:p>
    <w:bookmarkEnd w:id="26"/>
    <w:bookmarkStart w:id="27" w:name="conclusion"/>
    <w:p>
      <w:pPr>
        <w:pStyle w:val="Heading2"/>
      </w:pPr>
      <w:r>
        <w:t xml:space="preserve">8. Conclusion</w:t>
      </w:r>
    </w:p>
    <w:p>
      <w:pPr>
        <w:pStyle w:val="FirstParagraph"/>
      </w:pPr>
      <w:r>
        <w:t xml:space="preserve">Bangladesh Dhaka stands at a pivotal moment to harness aerospace innovation not as a luxury, but as a practical catalyst for sustainable development. This</w:t>
      </w:r>
      <w:r>
        <w:t xml:space="preserve"> </w:t>
      </w:r>
      <w:r>
        <w:rPr>
          <w:bCs/>
          <w:b/>
        </w:rPr>
        <w:t xml:space="preserve">Research Proposal</w:t>
      </w:r>
      <w:r>
        <w:t xml:space="preserve"> </w:t>
      </w:r>
      <w:r>
        <w:t xml:space="preserve">provides the roadmap to cultivate homegrown talent in aerospace engineering—ensuring that the next generation of</w:t>
      </w:r>
      <w:r>
        <w:t xml:space="preserve"> </w:t>
      </w:r>
      <w:r>
        <w:rPr>
          <w:bCs/>
          <w:b/>
        </w:rPr>
        <w:t xml:space="preserve">Aerospace Engineer</w:t>
      </w:r>
      <w:r>
        <w:t xml:space="preserve">s in Bangladesh Dhaka can directly address local challenges with global-grade solutions. By embedding aerospace education within Dhaka’s urban and agricultural realities, this research transcends academic exercise to become a blueprint for economic resilience. As Bangladesh aims for "Digital Bangladesh 2041," investing in aerospace engineering is no longer optional; it is an imperative for securing technological sovereignty and inclusive growth in the 21st century. The proposed study will lay the groundwork for Dhaka to evolve from a recipient of foreign aerospace technology into a creator of solutions tailored to South Asia’s most pressing needs.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Education and Industry in Bangladesh Dhaka</dc:title>
  <dc:creator/>
  <dc:language>en</dc:language>
  <cp:keywords/>
  <dcterms:created xsi:type="dcterms:W3CDTF">2026-07-21T13:41:04Z</dcterms:created>
  <dcterms:modified xsi:type="dcterms:W3CDTF">2026-07-21T13:41:04Z</dcterms:modified>
</cp:coreProperties>
</file>

<file path=docProps/custom.xml><?xml version="1.0" encoding="utf-8"?>
<Properties xmlns="http://schemas.openxmlformats.org/officeDocument/2006/custom-properties" xmlns:vt="http://schemas.openxmlformats.org/officeDocument/2006/docPropsVTypes"/>
</file>