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Colombia</w:t>
      </w:r>
      <w:r>
        <w:t xml:space="preserve"> </w:t>
      </w:r>
      <w:r>
        <w:t xml:space="preserve">Bogotá</w:t>
      </w:r>
    </w:p>
    <w:bookmarkStart w:id="31" w:name="X776661b85752984018bd2ad8ff43e9d0e801a24"/>
    <w:p>
      <w:pPr>
        <w:pStyle w:val="Heading1"/>
      </w:pPr>
      <w:r>
        <w:t xml:space="preserve">Research Proposal: Advancing Aerospace Engineering Innovation in Colombia Bogotá</w:t>
      </w:r>
    </w:p>
    <w:bookmarkStart w:id="20" w:name="introduction"/>
    <w:p>
      <w:pPr>
        <w:pStyle w:val="Heading2"/>
      </w:pPr>
      <w:r>
        <w:t xml:space="preserve">Introduction</w:t>
      </w:r>
    </w:p>
    <w:p>
      <w:pPr>
        <w:pStyle w:val="FirstParagraph"/>
      </w:pPr>
      <w:r>
        <w:t xml:space="preserve">The global aerospace industry stands at the precipice of transformative innovation, with sustainable propulsion systems, autonomous flight technologies, and space exploration driving unprecedented growth. In this context, Colombia Bogotá emerges as a strategically positioned hub for aerospace advancement in Latin America. This</w:t>
      </w:r>
      <w:r>
        <w:t xml:space="preserve"> </w:t>
      </w:r>
      <w:r>
        <w:rPr>
          <w:bCs/>
          <w:b/>
        </w:rPr>
        <w:t xml:space="preserve">Research Proposal</w:t>
      </w:r>
      <w:r>
        <w:t xml:space="preserve"> </w:t>
      </w:r>
      <w:r>
        <w:t xml:space="preserve">outlines a comprehensive initiative to establish Bogotá as a regional leader in aerospace engineering through targeted academic-industry collaboration. As the capital city of Colombia and home to prestigious institutions like the National University of Colombia and Industrial University of Santander, Bogotá possesses the intellectual infrastructure necessary to cultivate world-class</w:t>
      </w:r>
      <w:r>
        <w:t xml:space="preserve"> </w:t>
      </w:r>
      <w:r>
        <w:rPr>
          <w:bCs/>
          <w:b/>
        </w:rPr>
        <w:t xml:space="preserve">Aerospace Engineer</w:t>
      </w:r>
      <w:r>
        <w:t xml:space="preserve"> </w:t>
      </w:r>
      <w:r>
        <w:t xml:space="preserve">talent while addressing unique regional challenges.</w:t>
      </w:r>
    </w:p>
    <w:bookmarkEnd w:id="20"/>
    <w:bookmarkStart w:id="21" w:name="problem-statement"/>
    <w:p>
      <w:pPr>
        <w:pStyle w:val="Heading2"/>
      </w:pPr>
      <w:r>
        <w:t xml:space="preserve">Problem Statement</w:t>
      </w:r>
    </w:p>
    <w:p>
      <w:pPr>
        <w:pStyle w:val="FirstParagraph"/>
      </w:pPr>
      <w:r>
        <w:t xml:space="preserve">Despite Colombia's strategic geographical location—serving as a gateway to South America and boasting one of the world's most advanced aviation markets—the nation remains underrepresented in cutting-edge aerospace R&amp;D. Current aerospace education in Colombia Bogotá focuses primarily on maintenance and operations, lacking emphasis on design, materials science, and next-generation technologies. This gap stifles local innovation capacity; 90% of aerospace research conducted within Colombia is imported from foreign institutions or multinational corporations operating locally. Furthermore, Bogotá's high-altitude environment (2,640m above sea level) presents unique aerodynamic challenges for aircraft performance testing that remain unexplored in regional academia. Without a dedicated</w:t>
      </w:r>
      <w:r>
        <w:t xml:space="preserve"> </w:t>
      </w:r>
      <w:r>
        <w:rPr>
          <w:bCs/>
          <w:b/>
        </w:rPr>
        <w:t xml:space="preserve">Research Proposal</w:t>
      </w:r>
      <w:r>
        <w:t xml:space="preserve"> </w:t>
      </w:r>
      <w:r>
        <w:t xml:space="preserve">addressing these gaps, Colombia risks missing the $1.2 trillion aerospace market opportunity projected by 2035.</w:t>
      </w:r>
    </w:p>
    <w:bookmarkEnd w:id="21"/>
    <w:bookmarkStart w:id="22" w:name="research-objectives"/>
    <w:p>
      <w:pPr>
        <w:pStyle w:val="Heading2"/>
      </w:pPr>
      <w:r>
        <w:t xml:space="preserve">Research Objectives</w:t>
      </w:r>
    </w:p>
    <w:p>
      <w:pPr>
        <w:pStyle w:val="FirstParagraph"/>
      </w:pPr>
      <w:r>
        <w:t xml:space="preserve">This project establishes three core objectives to position Colombia Bogotá as an aerospace innovation epicenter:</w:t>
      </w:r>
    </w:p>
    <w:p>
      <w:pPr>
        <w:numPr>
          <w:ilvl w:val="0"/>
          <w:numId w:val="1001"/>
        </w:numPr>
        <w:pStyle w:val="Compact"/>
      </w:pPr>
      <w:r>
        <w:rPr>
          <w:bCs/>
          <w:b/>
        </w:rPr>
        <w:t xml:space="preserve">Develop Regional Aerospace R&amp;D Infrastructure</w:t>
      </w:r>
      <w:r>
        <w:t xml:space="preserve">: Create Bogotá's first dedicated aerospace testing facility at the Innovation Park of the National University, featuring wind tunnels optimized for high-altitude conditions and composite materials laboratories.</w:t>
      </w:r>
    </w:p>
    <w:p>
      <w:pPr>
        <w:numPr>
          <w:ilvl w:val="0"/>
          <w:numId w:val="1001"/>
        </w:numPr>
        <w:pStyle w:val="Compact"/>
      </w:pPr>
      <w:r>
        <w:rPr>
          <w:bCs/>
          <w:b/>
        </w:rPr>
        <w:t xml:space="preserve">Cultivate Specialized Workforce</w:t>
      </w:r>
      <w:r>
        <w:t xml:space="preserve">: Establish a dual-degree program with Universidad de los Andes to produce 50 certified</w:t>
      </w:r>
      <w:r>
        <w:t xml:space="preserve"> </w:t>
      </w:r>
      <w:r>
        <w:rPr>
          <w:bCs/>
          <w:b/>
        </w:rPr>
        <w:t xml:space="preserve">Aerospace Engineer</w:t>
      </w:r>
      <w:r>
        <w:t xml:space="preserve"> </w:t>
      </w:r>
      <w:r>
        <w:t xml:space="preserve">graduates annually with expertise in sustainable aviation technologies, specifically tailored for Latin American operational environments.</w:t>
      </w:r>
    </w:p>
    <w:p>
      <w:pPr>
        <w:numPr>
          <w:ilvl w:val="0"/>
          <w:numId w:val="1001"/>
        </w:numPr>
        <w:pStyle w:val="Compact"/>
      </w:pPr>
      <w:r>
        <w:rPr>
          <w:bCs/>
          <w:b/>
        </w:rPr>
        <w:t xml:space="preserve">Address Regional Challenges</w:t>
      </w:r>
      <w:r>
        <w:t xml:space="preserve">: Conduct applied research on drone-based agricultural monitoring systems optimized for Colombia's diverse topography (Andes mountains, Amazon basin, Caribbean coast), directly supporting the country's 50% increase in precision agriculture adoption since 2020.</w:t>
      </w:r>
    </w:p>
    <w:bookmarkEnd w:id="22"/>
    <w:bookmarkStart w:id="26" w:name="methodology"/>
    <w:p>
      <w:pPr>
        <w:pStyle w:val="Heading2"/>
      </w:pPr>
      <w:r>
        <w:t xml:space="preserve">Methodology</w:t>
      </w:r>
    </w:p>
    <w:p>
      <w:pPr>
        <w:pStyle w:val="FirstParagraph"/>
      </w:pPr>
      <w:r>
        <w:t xml:space="preserve">The proposed research employs a three-phase methodology grounded in Colombian context:</w:t>
      </w:r>
    </w:p>
    <w:bookmarkStart w:id="23" w:name="Xea478881843dbc5b56421e5345884911578d489"/>
    <w:p>
      <w:pPr>
        <w:pStyle w:val="Heading3"/>
      </w:pPr>
      <w:r>
        <w:t xml:space="preserve">Phase 1: Needs Assessment &amp; Infrastructure Development (Months 1-18)</w:t>
      </w:r>
    </w:p>
    <w:p>
      <w:pPr>
        <w:pStyle w:val="FirstParagraph"/>
      </w:pPr>
      <w:r>
        <w:t xml:space="preserve">Collaborating with Colombia's Civil Aviation Authority (Aerocivil), industry partners (Avianca, LATAM Colombia), and universities, we will conduct a comprehensive audit of regional aerospace skill gaps. This phase includes designing Bogotá-specific testing protocols for high-altitude aerodynamics using computational fluid dynamics models validated against real-world flight data from El Dorado International Airport.</w:t>
      </w:r>
    </w:p>
    <w:bookmarkEnd w:id="23"/>
    <w:bookmarkStart w:id="24" w:name="Xb7b94fcd2fa541e1695747d38a8bfaa10bd6ee5"/>
    <w:p>
      <w:pPr>
        <w:pStyle w:val="Heading3"/>
      </w:pPr>
      <w:r>
        <w:t xml:space="preserve">Phase 2: Curriculum Innovation &amp; Talent Pipeline (Months 6-30)</w:t>
      </w:r>
    </w:p>
    <w:p>
      <w:pPr>
        <w:pStyle w:val="FirstParagraph"/>
      </w:pPr>
      <w:r>
        <w:t xml:space="preserve">We propose revamping aerospace engineering curricula at Bogotá institutions to integrate mandatory courses on:</w:t>
      </w:r>
    </w:p>
    <w:p>
      <w:pPr>
        <w:numPr>
          <w:ilvl w:val="0"/>
          <w:numId w:val="1002"/>
        </w:numPr>
        <w:pStyle w:val="Compact"/>
      </w:pPr>
      <w:r>
        <w:t xml:space="preserve">High-altitude flight systems optimization</w:t>
      </w:r>
    </w:p>
    <w:p>
      <w:pPr>
        <w:numPr>
          <w:ilvl w:val="0"/>
          <w:numId w:val="1002"/>
        </w:numPr>
        <w:pStyle w:val="Compact"/>
      </w:pPr>
      <w:r>
        <w:t xml:space="preserve">Sustainable aviation fuel (SAF) compatibility studies for Latin American aircraft fleets</w:t>
      </w:r>
    </w:p>
    <w:p>
      <w:pPr>
        <w:numPr>
          <w:ilvl w:val="0"/>
          <w:numId w:val="1002"/>
        </w:numPr>
        <w:pStyle w:val="Compact"/>
      </w:pPr>
      <w:r>
        <w:t xml:space="preserve">Drone swarm technology for disaster response (critical for Colombia's earthquake-prone regions)</w:t>
      </w:r>
    </w:p>
    <w:p>
      <w:pPr>
        <w:pStyle w:val="FirstParagraph"/>
      </w:pPr>
      <w:r>
        <w:t xml:space="preserve">The program will include paid internships at Bogotá-based startups like Aeromir and Aeronautical Engineering Group, ensuring hands-on experience with regional challenges.</w:t>
      </w:r>
    </w:p>
    <w:bookmarkEnd w:id="24"/>
    <w:bookmarkStart w:id="25" w:name="Xc970fbe8cbf8c0ff9081323389016d11308f86d"/>
    <w:p>
      <w:pPr>
        <w:pStyle w:val="Heading3"/>
      </w:pPr>
      <w:r>
        <w:t xml:space="preserve">Phase 3: Applied Research &amp; Commercialization (Months 18-48)</w:t>
      </w:r>
    </w:p>
    <w:p>
      <w:pPr>
        <w:pStyle w:val="FirstParagraph"/>
      </w:pPr>
      <w:r>
        <w:t xml:space="preserve">Three flagship research projects will be launched:</w:t>
      </w:r>
    </w:p>
    <w:p>
      <w:pPr>
        <w:numPr>
          <w:ilvl w:val="0"/>
          <w:numId w:val="1003"/>
        </w:numPr>
        <w:pStyle w:val="Compact"/>
      </w:pPr>
      <w:r>
        <w:rPr>
          <w:iCs/>
          <w:i/>
        </w:rPr>
        <w:t xml:space="preserve">Project AndesFly</w:t>
      </w:r>
      <w:r>
        <w:t xml:space="preserve">: Developing lightweight, altitude-adaptive drone frames using Colombian bamboo composites for agricultural use in mountainous regions.</w:t>
      </w:r>
    </w:p>
    <w:p>
      <w:pPr>
        <w:numPr>
          <w:ilvl w:val="0"/>
          <w:numId w:val="1003"/>
        </w:numPr>
        <w:pStyle w:val="Compact"/>
      </w:pPr>
      <w:r>
        <w:rPr>
          <w:iCs/>
          <w:i/>
        </w:rPr>
        <w:t xml:space="preserve">SAF-Colombia Initiative</w:t>
      </w:r>
      <w:r>
        <w:t xml:space="preserve">: Testing locally produced biofuels from castor beans in regional aircraft engines at the Bogotá testing facility.</w:t>
      </w:r>
    </w:p>
    <w:p>
      <w:pPr>
        <w:numPr>
          <w:ilvl w:val="0"/>
          <w:numId w:val="1003"/>
        </w:numPr>
        <w:pStyle w:val="Compact"/>
      </w:pPr>
      <w:r>
        <w:rPr>
          <w:iCs/>
          <w:i/>
        </w:rPr>
        <w:t xml:space="preserve">Urban Air Mobility Framework</w:t>
      </w:r>
      <w:r>
        <w:t xml:space="preserve">: Creating safety protocols for eVTOL (electric vertical take-off and landing) vehicles in Bogotá's dense urban environment, considering unique air traffic patterns.</w:t>
      </w:r>
    </w:p>
    <w:p>
      <w:pPr>
        <w:pStyle w:val="FirstParagraph"/>
      </w:pPr>
      <w:r>
        <w:t xml:space="preserve">Each project will include co-development with Colombian companies to ensure immediate market relevance, with intellectual property rights structured to benefit local institutions through the National Innovation Agency (ANII).</w:t>
      </w:r>
    </w:p>
    <w:bookmarkEnd w:id="25"/>
    <w:bookmarkEnd w:id="26"/>
    <w:bookmarkStart w:id="27"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transformative impact for Colombia Bogotá:</w:t>
      </w:r>
    </w:p>
    <w:p>
      <w:pPr>
        <w:numPr>
          <w:ilvl w:val="0"/>
          <w:numId w:val="1004"/>
        </w:numPr>
        <w:pStyle w:val="Compact"/>
      </w:pPr>
      <w:r>
        <w:rPr>
          <w:bCs/>
          <w:b/>
        </w:rPr>
        <w:t xml:space="preserve">Economic Growth</w:t>
      </w:r>
      <w:r>
        <w:t xml:space="preserve">: Projected to generate 150+ high-value jobs in aerospace R&amp;D by Year 5 and attract $20M in foreign direct investment to Bogotá's innovation ecosystem.</w:t>
      </w:r>
    </w:p>
    <w:p>
      <w:pPr>
        <w:numPr>
          <w:ilvl w:val="0"/>
          <w:numId w:val="1004"/>
        </w:numPr>
        <w:pStyle w:val="Compact"/>
      </w:pPr>
      <w:r>
        <w:rPr>
          <w:bCs/>
          <w:b/>
        </w:rPr>
        <w:t xml:space="preserve">Regional Leadership</w:t>
      </w:r>
      <w:r>
        <w:t xml:space="preserve">: Establish Colombia Bogotá as the first Latin American node in the global sustainable aviation network, competing with established hubs like São Paulo and Mexico City.</w:t>
      </w:r>
    </w:p>
    <w:p>
      <w:pPr>
        <w:numPr>
          <w:ilvl w:val="0"/>
          <w:numId w:val="1004"/>
        </w:numPr>
        <w:pStyle w:val="Compact"/>
      </w:pPr>
      <w:r>
        <w:rPr>
          <w:bCs/>
          <w:b/>
        </w:rPr>
        <w:t xml:space="preserve">Social Impact</w:t>
      </w:r>
      <w:r>
        <w:t xml:space="preserve">: Accelerate precision agriculture adoption by 30% in coffee-growing regions through drone technology developed specifically for Andean microclimates, directly supporting Colombia's $1.8B agricultural export sector.</w:t>
      </w:r>
    </w:p>
    <w:p>
      <w:pPr>
        <w:numPr>
          <w:ilvl w:val="0"/>
          <w:numId w:val="1004"/>
        </w:numPr>
        <w:pStyle w:val="Compact"/>
      </w:pPr>
      <w:r>
        <w:rPr>
          <w:bCs/>
          <w:b/>
        </w:rPr>
        <w:t xml:space="preserve">Talent Development</w:t>
      </w:r>
      <w:r>
        <w:t xml:space="preserve">: Produce 200+ specialized</w:t>
      </w:r>
      <w:r>
        <w:t xml:space="preserve"> </w:t>
      </w:r>
      <w:r>
        <w:rPr>
          <w:bCs/>
          <w:b/>
        </w:rPr>
        <w:t xml:space="preserve">Aerospace Engineer</w:t>
      </w:r>
      <w:r>
        <w:t xml:space="preserve"> </w:t>
      </w:r>
      <w:r>
        <w:t xml:space="preserve">graduates within five years who understand Colombia's unique operational context—addressing the current deficit of 45% in local technical expertise.</w:t>
      </w:r>
    </w:p>
    <w:bookmarkEnd w:id="27"/>
    <w:bookmarkStart w:id="28" w:name="timeline-and-resource-requirements"/>
    <w:p>
      <w:pPr>
        <w:pStyle w:val="Heading2"/>
      </w:pPr>
      <w:r>
        <w:t xml:space="preserve">Timeline and Resource Requirements</w:t>
      </w:r>
    </w:p>
    <w:p>
      <w:pPr>
        <w:pStyle w:val="FirstParagraph"/>
      </w:pPr>
      <w:r>
        <w:t xml:space="preserve">Phase I requires $1.8M for facility construction and initial equipment. Phase II (curriculum development) needs $750K, while Phase III research receives $3.2M through a public-private partnership with Colombia's Ministry of Science and industry sponsors like Boeing Colombia. The project aligns perfectly with Bogotá's 2030 Strategic Plan for Innovation, which prioritizes aerospace as a key sector for economic diversification beyond traditional industries.</w:t>
      </w:r>
    </w:p>
    <w:bookmarkEnd w:id="28"/>
    <w:bookmarkStart w:id="30" w:name="conclusion"/>
    <w:p>
      <w:pPr>
        <w:pStyle w:val="Heading2"/>
      </w:pPr>
      <w:r>
        <w:t xml:space="preserve">Conclusion</w:t>
      </w:r>
    </w:p>
    <w:p>
      <w:pPr>
        <w:pStyle w:val="FirstParagraph"/>
      </w:pPr>
      <w:r>
        <w:t xml:space="preserve">Colombia Bogotá stands at a pivotal moment where strategic investment in aerospace engineering can catalyze national economic transformation. This</w:t>
      </w:r>
      <w:r>
        <w:t xml:space="preserve"> </w:t>
      </w:r>
      <w:r>
        <w:rPr>
          <w:bCs/>
          <w:b/>
        </w:rPr>
        <w:t xml:space="preserve">Research Proposal</w:t>
      </w:r>
      <w:r>
        <w:t xml:space="preserve"> </w:t>
      </w:r>
      <w:r>
        <w:t xml:space="preserve">transcends academic exercise—it is the blueprint for building Colombia's indigenous aerospace capability, creating high-skilled jobs, and solving problems unique to Latin America. As an</w:t>
      </w:r>
      <w:r>
        <w:t xml:space="preserve"> </w:t>
      </w:r>
      <w:r>
        <w:rPr>
          <w:bCs/>
          <w:b/>
        </w:rPr>
        <w:t xml:space="preserve">Aerospace Engineer</w:t>
      </w:r>
      <w:r>
        <w:t xml:space="preserve"> </w:t>
      </w:r>
      <w:r>
        <w:t xml:space="preserve">working in Bogotá recognizes daily, the city's altitude isn't a limitation but a laboratory opportunity. By establishing dedicated research infrastructure here and training engineers who understand both global standards and Colombian realities, we position Colombia as an emerging aerospace leader rather than a passive consumer of foreign technology. This initiative will ensure that when international investors consider Latin America's next aerospace frontier, Bogotá will be the first city they name. The time to invest in Colombia's sky-high potential is now.</w:t>
      </w:r>
    </w:p>
    <w:bookmarkStart w:id="29" w:name="word-count-852"/>
    <w:p>
      <w:pPr>
        <w:pStyle w:val="Heading3"/>
      </w:pPr>
      <w:r>
        <w:t xml:space="preserve">Word Count: 852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Colombia Bogotá</dc:title>
  <dc:creator/>
  <dc:language>en</dc:language>
  <cp:keywords/>
  <dcterms:created xsi:type="dcterms:W3CDTF">2025-12-10T02:16:19Z</dcterms:created>
  <dcterms:modified xsi:type="dcterms:W3CDTF">2025-12-10T02:16:19Z</dcterms:modified>
</cp:coreProperties>
</file>

<file path=docProps/custom.xml><?xml version="1.0" encoding="utf-8"?>
<Properties xmlns="http://schemas.openxmlformats.org/officeDocument/2006/custom-properties" xmlns:vt="http://schemas.openxmlformats.org/officeDocument/2006/docPropsVTypes"/>
</file>