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7" w:name="Xb400a1e6b5395a1483e89f32a18bdc27186ea2b"/>
    <w:p>
      <w:pPr>
        <w:pStyle w:val="Heading1"/>
      </w:pPr>
      <w:r>
        <w:t xml:space="preserve">Research Proposal: Advancing Sustainable Aerospace Systems Through AI-Driven Optimization in Germany Frankfurt</w:t>
      </w:r>
    </w:p>
    <w:p>
      <w:pPr>
        <w:pStyle w:val="FirstParagraph"/>
      </w:pPr>
      <w:r>
        <w:rPr>
          <w:bCs/>
          <w:b/>
        </w:rPr>
        <w:t xml:space="preserve">Prepared for the Department of Aeronautical Engineering, Technische Universität Darmstadt (in collaboration with DLR and Airbus Operations Frankfurt)</w:t>
      </w:r>
    </w:p>
    <w:bookmarkStart w:id="20" w:name="X01a337dd15a23719c2f8de61c75bcaf69eebb2d"/>
    <w:p>
      <w:pPr>
        <w:pStyle w:val="Heading2"/>
      </w:pPr>
      <w:r>
        <w:t xml:space="preserve">1. Introduction: Contextualizing Aerospace Innovation in Germany Frankfurt</w:t>
      </w:r>
    </w:p>
    <w:p>
      <w:pPr>
        <w:pStyle w:val="FirstParagraph"/>
      </w:pPr>
      <w:r>
        <w:t xml:space="preserve">The aerospace industry stands at a pivotal juncture as global decarbonization targets intensify. In this landscape, Germany Frankfurt emerges as a critical nexus for aerospace research, innovation, and industrial application. As home to the Airbus Production Engineering Center (APEC), the DLR (German Aerospace Center) Institute for Flight Guidance's operational hub, and Frankfurt Airport – one of Europe’s busiest aviation corridors – the city offers an unparalleled ecosystem for collaborative aerospace research. This</w:t>
      </w:r>
      <w:r>
        <w:t xml:space="preserve"> </w:t>
      </w:r>
      <w:r>
        <w:rPr>
          <w:iCs/>
          <w:i/>
        </w:rPr>
        <w:t xml:space="preserve">Research Proposal</w:t>
      </w:r>
      <w:r>
        <w:t xml:space="preserve"> </w:t>
      </w:r>
      <w:r>
        <w:t xml:space="preserve">outlines a targeted study addressing sustainable propulsion integration challenges, directly positioning an</w:t>
      </w:r>
      <w:r>
        <w:t xml:space="preserve"> </w:t>
      </w:r>
      <w:r>
        <w:rPr>
          <w:iCs/>
          <w:i/>
        </w:rPr>
        <w:t xml:space="preserve">Aerospace Engineer</w:t>
      </w:r>
      <w:r>
        <w:t xml:space="preserve"> </w:t>
      </w:r>
      <w:r>
        <w:t xml:space="preserve">to contribute to Germany's leadership in green aviation within the Frankfurt metropolitan area.</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Sustainable Aviation Fuel (SAF) adoption, a critical gap persists in real-time operational integration of alternative fuels with existing aircraft propulsion systems. Current models rely on static simulations that fail to account for dynamic variables inherent to Frankfurt Airport's complex air traffic patterns, local weather systems, and the specific engine configurations used by Airbus A320neo fleet operating from the airport. This disconnect hinders optimal fuel utilization planning and accurate emissions forecasting – a gap this</w:t>
      </w:r>
      <w:r>
        <w:t xml:space="preserve"> </w:t>
      </w:r>
      <w:r>
        <w:rPr>
          <w:iCs/>
          <w:i/>
        </w:rPr>
        <w:t xml:space="preserve">Research Proposal</w:t>
      </w:r>
      <w:r>
        <w:t xml:space="preserve"> </w:t>
      </w:r>
      <w:r>
        <w:t xml:space="preserve">specifically targets. As an</w:t>
      </w:r>
      <w:r>
        <w:t xml:space="preserve"> </w:t>
      </w:r>
      <w:r>
        <w:rPr>
          <w:iCs/>
          <w:i/>
        </w:rPr>
        <w:t xml:space="preserve">Aerospace Engineer</w:t>
      </w:r>
      <w:r>
        <w:t xml:space="preserve"> </w:t>
      </w:r>
      <w:r>
        <w:t xml:space="preserve">based in Germany Frankfurt, I propose developing a hybrid AI-optimization framework that leverages Frankfurt-specific operational data to model and predict SAF efficacy under real-world conditions, moving beyond theoretical models.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Dynamic SAF Integration Model:</w:t>
      </w:r>
      <w:r>
        <w:t xml:space="preserve"> </w:t>
      </w:r>
      <w:r>
        <w:t xml:space="preserve">Create a computational framework using machine learning (ML) trained on Frankfurt Airport’s historical flight data (airspace traffic density, weather, aircraft type), DLR fuel combustion datasets, and Airbus engine performance metrics.</w:t>
      </w:r>
    </w:p>
    <w:p>
      <w:pPr>
        <w:numPr>
          <w:ilvl w:val="0"/>
          <w:numId w:val="1001"/>
        </w:numPr>
        <w:pStyle w:val="Compact"/>
      </w:pPr>
      <w:r>
        <w:rPr>
          <w:bCs/>
          <w:b/>
        </w:rPr>
        <w:t xml:space="preserve">Validate with Frankfurt-Specific Data:</w:t>
      </w:r>
      <w:r>
        <w:t xml:space="preserve"> </w:t>
      </w:r>
      <w:r>
        <w:t xml:space="preserve">Collaborate with Airbus Operations Frankfurt to access anonymized operational data for A320neo routes departing from FRA (Frankfurt Airport) over a 12-month period.</w:t>
      </w:r>
    </w:p>
    <w:p>
      <w:pPr>
        <w:numPr>
          <w:ilvl w:val="0"/>
          <w:numId w:val="1001"/>
        </w:numPr>
        <w:pStyle w:val="Compact"/>
      </w:pPr>
      <w:r>
        <w:rPr>
          <w:bCs/>
          <w:b/>
        </w:rPr>
        <w:t xml:space="preserve">Quantify Environmental Impact:</w:t>
      </w:r>
      <w:r>
        <w:t xml:space="preserve"> </w:t>
      </w:r>
      <w:r>
        <w:t xml:space="preserve">Precisely measure potential reductions in CO₂, NOₓ, and particulate emissions achievable through optimized SAF blending strategies tailored to Frankfurt's operational profile.</w:t>
      </w:r>
    </w:p>
    <w:p>
      <w:pPr>
        <w:numPr>
          <w:ilvl w:val="0"/>
          <w:numId w:val="1001"/>
        </w:numPr>
        <w:pStyle w:val="Compact"/>
      </w:pPr>
      <w:r>
        <w:rPr>
          <w:bCs/>
          <w:b/>
        </w:rPr>
        <w:t xml:space="preserve">Provide Industry Actionable Insights:</w:t>
      </w:r>
      <w:r>
        <w:t xml:space="preserve"> </w:t>
      </w:r>
      <w:r>
        <w:t xml:space="preserve">Deliver a decision-support tool for airlines and ground operators at Frankfurt Airport to implement evidence-based SAF scheduling protocols.</w:t>
      </w:r>
    </w:p>
    <w:bookmarkEnd w:id="22"/>
    <w:bookmarkStart w:id="23" w:name="Xc14006e930ec2f52e50e613c91ec1116b7a31e1"/>
    <w:p>
      <w:pPr>
        <w:pStyle w:val="Heading2"/>
      </w:pPr>
      <w:r>
        <w:t xml:space="preserve">4. Methodology: Leveraging Germany Frankfurt's Unique Infrastructure</w:t>
      </w:r>
    </w:p>
    <w:p>
      <w:pPr>
        <w:pStyle w:val="FirstParagraph"/>
      </w:pPr>
      <w:r>
        <w:t xml:space="preserve">This project will be executed within the collaborative framework of Germany’s aerospace cluster, directly utilizing Frankfurt’s strategic assets:</w:t>
      </w:r>
    </w:p>
    <w:p>
      <w:pPr>
        <w:numPr>
          <w:ilvl w:val="0"/>
          <w:numId w:val="1002"/>
        </w:numPr>
        <w:pStyle w:val="Compact"/>
      </w:pPr>
      <w:r>
        <w:rPr>
          <w:bCs/>
          <w:b/>
        </w:rPr>
        <w:t xml:space="preserve">Data Acquisition:</w:t>
      </w:r>
      <w:r>
        <w:t xml:space="preserve"> </w:t>
      </w:r>
      <w:r>
        <w:t xml:space="preserve">Partner with Frankfurt Airport AG and Airbus Engineering Center (Frankfurt) to access anonymized flight operation datasets. This includes real-time aircraft performance data, taxi times, gate-to-takeoff sequences, and local weather patterns – all critical variables absent in generic models.</w:t>
      </w:r>
    </w:p>
    <w:p>
      <w:pPr>
        <w:numPr>
          <w:ilvl w:val="0"/>
          <w:numId w:val="1002"/>
        </w:numPr>
        <w:pStyle w:val="Compact"/>
      </w:pPr>
      <w:r>
        <w:rPr>
          <w:bCs/>
          <w:b/>
        </w:rPr>
        <w:t xml:space="preserve">Computational Modeling:</w:t>
      </w:r>
      <w:r>
        <w:t xml:space="preserve"> </w:t>
      </w:r>
      <w:r>
        <w:t xml:space="preserve">Utilize high-performance computing resources at the DLR Campus in Oberpfaffenhofen (accessible via Frankfurt-based collaborations) to run complex fluid dynamics simulations coupled with ML training. The focus will be on how SAF interacts with combustion chambers under the specific thermal loads experienced during Frankfurt's frequent short-haul and mixed-traffic operations.</w:t>
      </w:r>
    </w:p>
    <w:p>
      <w:pPr>
        <w:numPr>
          <w:ilvl w:val="0"/>
          <w:numId w:val="1002"/>
        </w:numPr>
        <w:pStyle w:val="Compact"/>
      </w:pPr>
      <w:r>
        <w:rPr>
          <w:bCs/>
          <w:b/>
        </w:rPr>
        <w:t xml:space="preserve">Validation &amp; Simulation:</w:t>
      </w:r>
      <w:r>
        <w:t xml:space="preserve"> </w:t>
      </w:r>
      <w:r>
        <w:t xml:space="preserve">Conduct controlled simulation trials using DLR’s advanced test facilities (e.g., engine test benches) in coordination with Frankfurt-based Airbus teams. This ensures findings are grounded in physical reality, not just algorithmic output.</w:t>
      </w:r>
    </w:p>
    <w:p>
      <w:pPr>
        <w:numPr>
          <w:ilvl w:val="0"/>
          <w:numId w:val="1002"/>
        </w:numPr>
        <w:pStyle w:val="Compact"/>
      </w:pPr>
      <w:r>
        <w:rPr>
          <w:bCs/>
          <w:b/>
        </w:rPr>
        <w:t xml:space="preserve">Stakeholder Integration:</w:t>
      </w:r>
      <w:r>
        <w:t xml:space="preserve"> </w:t>
      </w:r>
      <w:r>
        <w:t xml:space="preserve">Engage directly with key stakeholders at the Frankfurt Airport and within the DLR’s Institute of Flight Guidance to ensure the proposed framework aligns with operational realities and regulatory pathways (e.g., ICAO CORSIA).</w:t>
      </w:r>
    </w:p>
    <w:bookmarkEnd w:id="23"/>
    <w:bookmarkStart w:id="24" w:name="Xf8a08000bb0b4bbdf6a8f1a81181c2dfcd09687"/>
    <w:p>
      <w:pPr>
        <w:pStyle w:val="Heading2"/>
      </w:pPr>
      <w:r>
        <w:t xml:space="preserve">5. Expected Outcomes &amp; Significance for Germany Frankfurt</w:t>
      </w:r>
    </w:p>
    <w:p>
      <w:pPr>
        <w:pStyle w:val="FirstParagraph"/>
      </w:pPr>
      <w:r>
        <w:t xml:space="preserve">This</w:t>
      </w:r>
      <w:r>
        <w:t xml:space="preserve"> </w:t>
      </w:r>
      <w:r>
        <w:rPr>
          <w:iCs/>
          <w:i/>
        </w:rPr>
        <w:t xml:space="preserve">Research Proposal</w:t>
      </w:r>
      <w:r>
        <w:t xml:space="preserve"> </w:t>
      </w:r>
      <w:r>
        <w:t xml:space="preserve">promises transformative outcomes directly relevant to the sustainability goals of the German aerospace sector and specifically Germany Frankfurt’s position as an aviation hub:</w:t>
      </w:r>
    </w:p>
    <w:p>
      <w:pPr>
        <w:numPr>
          <w:ilvl w:val="0"/>
          <w:numId w:val="1003"/>
        </w:numPr>
        <w:pStyle w:val="Compact"/>
      </w:pPr>
      <w:r>
        <w:rPr>
          <w:bCs/>
          <w:b/>
        </w:rPr>
        <w:t xml:space="preserve">Operational Optimization Tool:</w:t>
      </w:r>
      <w:r>
        <w:t xml:space="preserve"> </w:t>
      </w:r>
      <w:r>
        <w:t xml:space="preserve">A deployable AI-driven platform for Frankfurt Airport operators and airlines, enabling precise SAF scheduling that maximizes emissions savings per flight, directly contributing to Germany's "National Hydrogen Strategy" goals for aviation.</w:t>
      </w:r>
    </w:p>
    <w:p>
      <w:pPr>
        <w:numPr>
          <w:ilvl w:val="0"/>
          <w:numId w:val="1003"/>
        </w:numPr>
        <w:pStyle w:val="Compact"/>
      </w:pPr>
      <w:r>
        <w:rPr>
          <w:bCs/>
          <w:b/>
        </w:rPr>
        <w:t xml:space="preserve">Enhanced Frankfurt Aerospace Reputation:</w:t>
      </w:r>
      <w:r>
        <w:t xml:space="preserve"> </w:t>
      </w:r>
      <w:r>
        <w:t xml:space="preserve">Establishing Frankfurt as the European testbed for next-generation sustainable propulsion integration, attracting further R&amp;D investment and positioning German aerospace engineering firms as global leaders in green tech.</w:t>
      </w:r>
    </w:p>
    <w:p>
      <w:pPr>
        <w:numPr>
          <w:ilvl w:val="0"/>
          <w:numId w:val="1003"/>
        </w:numPr>
        <w:pStyle w:val="Compact"/>
      </w:pPr>
      <w:r>
        <w:rPr>
          <w:bCs/>
          <w:b/>
        </w:rPr>
        <w:t xml:space="preserve">Tangible Emissions Reductions:</w:t>
      </w:r>
      <w:r>
        <w:t xml:space="preserve"> </w:t>
      </w:r>
      <w:r>
        <w:t xml:space="preserve">Projected 8-12% average reduction in CO₂ emissions for SAF-integrated operations within Frankfurt's airspace corridor, supporting EU Green Deal targets. Data will be published to advance the broader European aerospace knowledge base.</w:t>
      </w:r>
    </w:p>
    <w:p>
      <w:pPr>
        <w:numPr>
          <w:ilvl w:val="0"/>
          <w:numId w:val="1003"/>
        </w:numPr>
        <w:pStyle w:val="Compact"/>
      </w:pPr>
      <w:r>
        <w:rPr>
          <w:bCs/>
          <w:b/>
        </w:rPr>
        <w:t xml:space="preserve">Skilled Workforce Development:</w:t>
      </w:r>
      <w:r>
        <w:t xml:space="preserve"> </w:t>
      </w:r>
      <w:r>
        <w:t xml:space="preserve">As an</w:t>
      </w:r>
      <w:r>
        <w:t xml:space="preserve"> </w:t>
      </w:r>
      <w:r>
        <w:rPr>
          <w:iCs/>
          <w:i/>
        </w:rPr>
        <w:t xml:space="preserve">Aerospace Engineer</w:t>
      </w:r>
      <w:r>
        <w:t xml:space="preserve">, I will contribute directly to training a new generation of engineers at universities in Frankfurt (e.g., Goethe University, Technical University Darmstadt) through collaborative workshops and data-sharing initiatives, strengthening the local talent pipeline for Germany's aerospace future.</w:t>
      </w:r>
    </w:p>
    <w:bookmarkEnd w:id="24"/>
    <w:bookmarkStart w:id="25" w:name="resource-requirements-timeline"/>
    <w:p>
      <w:pPr>
        <w:pStyle w:val="Heading2"/>
      </w:pPr>
      <w:r>
        <w:t xml:space="preserve">6. Resource Requirements &amp; Timeline</w:t>
      </w:r>
    </w:p>
    <w:p>
      <w:pPr>
        <w:pStyle w:val="FirstParagraph"/>
      </w:pPr>
      <w:r>
        <w:t xml:space="preserve">The proposed research requires:</w:t>
      </w:r>
    </w:p>
    <w:p>
      <w:pPr>
        <w:numPr>
          <w:ilvl w:val="0"/>
          <w:numId w:val="1004"/>
        </w:numPr>
        <w:pStyle w:val="Compact"/>
      </w:pPr>
      <w:r>
        <w:rPr>
          <w:bCs/>
          <w:b/>
        </w:rPr>
        <w:t xml:space="preserve">Collaborative Access:</w:t>
      </w:r>
      <w:r>
        <w:t xml:space="preserve"> </w:t>
      </w:r>
      <w:r>
        <w:t xml:space="preserve">Formal data-sharing agreements with Airbus Operations Frankfurt and Frankfurt Airport AG (already under preliminary negotiation).</w:t>
      </w:r>
    </w:p>
    <w:p>
      <w:pPr>
        <w:numPr>
          <w:ilvl w:val="0"/>
          <w:numId w:val="1004"/>
        </w:numPr>
        <w:pStyle w:val="Compact"/>
      </w:pPr>
      <w:r>
        <w:rPr>
          <w:bCs/>
          <w:b/>
        </w:rPr>
        <w:t xml:space="preserve">Technical Resources:</w:t>
      </w:r>
      <w:r>
        <w:t xml:space="preserve"> </w:t>
      </w:r>
      <w:r>
        <w:t xml:space="preserve">Dedicated access to DLR’s high-performance computing cluster for model training (estimated 20% usage over 18 months).</w:t>
      </w:r>
    </w:p>
    <w:p>
      <w:pPr>
        <w:numPr>
          <w:ilvl w:val="0"/>
          <w:numId w:val="1004"/>
        </w:numPr>
        <w:pStyle w:val="Compact"/>
      </w:pPr>
      <w:r>
        <w:rPr>
          <w:bCs/>
          <w:b/>
        </w:rPr>
        <w:t xml:space="preserve">Personnel:</w:t>
      </w:r>
      <w:r>
        <w:t xml:space="preserve"> </w:t>
      </w:r>
      <w:r>
        <w:t xml:space="preserve">The lead</w:t>
      </w:r>
      <w:r>
        <w:t xml:space="preserve"> </w:t>
      </w:r>
      <w:r>
        <w:rPr>
          <w:iCs/>
          <w:i/>
        </w:rPr>
        <w:t xml:space="preserve">Aerospace Engineer</w:t>
      </w:r>
      <w:r>
        <w:t xml:space="preserve">, supported by a data scientist and one PhD student from the Frankfurt-based University of Applied Sciences.</w:t>
      </w:r>
    </w:p>
    <w:p>
      <w:pPr>
        <w:numPr>
          <w:ilvl w:val="0"/>
          <w:numId w:val="1004"/>
        </w:numPr>
        <w:pStyle w:val="Compact"/>
      </w:pPr>
      <w:r>
        <w:rPr>
          <w:bCs/>
          <w:b/>
        </w:rPr>
        <w:t xml:space="preserve">Timeline:</w:t>
      </w:r>
      <w:r>
        <w:t xml:space="preserve"> </w:t>
      </w:r>
      <w:r>
        <w:t xml:space="preserve">Year 1 (Data Acquisition &amp; Model Development), Year 2 (Validation &amp; Tool Integration), Year 3 (Stakeholder Deployment &amp; Impact Assessment).</w:t>
      </w:r>
    </w:p>
    <w:bookmarkEnd w:id="25"/>
    <w:bookmarkStart w:id="26" w:name="X1f0296d5d422225da28b01efe98e3b8bcff6636"/>
    <w:p>
      <w:pPr>
        <w:pStyle w:val="Heading2"/>
      </w:pPr>
      <w:r>
        <w:t xml:space="preserve">7. Conclusion: A Strategic Imperative for Germany Frankfurt</w:t>
      </w:r>
    </w:p>
    <w:p>
      <w:pPr>
        <w:pStyle w:val="FirstParagraph"/>
      </w:pPr>
      <w:r>
        <w:t xml:space="preserve">The integration of sustainable fuels is not merely an environmental necessity but a strategic economic imperative for Germany’s aerospace sector. By conducting this research directly within the dynamic ecosystem of Germany Frankfurt – leveraging its unique airport infrastructure, industrial partners, and academic institutions – this project bridges the gap between theoretical innovation and practical implementation at scale. The proposed</w:t>
      </w:r>
      <w:r>
        <w:t xml:space="preserve"> </w:t>
      </w:r>
      <w:r>
        <w:rPr>
          <w:iCs/>
          <w:i/>
        </w:rPr>
        <w:t xml:space="preserve">Research Proposal</w:t>
      </w:r>
      <w:r>
        <w:t xml:space="preserve"> </w:t>
      </w:r>
      <w:r>
        <w:t xml:space="preserve">offers a concrete pathway for an</w:t>
      </w:r>
      <w:r>
        <w:t xml:space="preserve"> </w:t>
      </w:r>
      <w:r>
        <w:rPr>
          <w:iCs/>
          <w:i/>
        </w:rPr>
        <w:t xml:space="preserve">Aerospace Engineer</w:t>
      </w:r>
      <w:r>
        <w:t xml:space="preserve"> </w:t>
      </w:r>
      <w:r>
        <w:t xml:space="preserve">to drive measurable progress in reducing aviation's carbon footprint while solidifying Frankfurt’s reputation as the heart of Europe’s sustainable aerospace revolution. This work transcends academic inquiry; it represents a critical step toward realizing Germany’s leadership in the global race for greener skies, firmly rooted in the operational reality of Frankfurt's skies.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Systems Integration in Germany Frankfurt</dc:title>
  <dc:creator/>
  <dc:language>en</dc:language>
  <cp:keywords/>
  <dcterms:created xsi:type="dcterms:W3CDTF">2026-07-20T05:56:41Z</dcterms:created>
  <dcterms:modified xsi:type="dcterms:W3CDTF">2026-07-20T05:56:41Z</dcterms:modified>
</cp:coreProperties>
</file>

<file path=docProps/custom.xml><?xml version="1.0" encoding="utf-8"?>
<Properties xmlns="http://schemas.openxmlformats.org/officeDocument/2006/custom-properties" xmlns:vt="http://schemas.openxmlformats.org/officeDocument/2006/docPropsVTypes"/>
</file>