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Innovation</w:t>
      </w:r>
      <w:r>
        <w:t xml:space="preserve"> </w:t>
      </w:r>
      <w:r>
        <w:t xml:space="preserve">in</w:t>
      </w:r>
      <w:r>
        <w:t xml:space="preserve"> </w:t>
      </w:r>
      <w:r>
        <w:t xml:space="preserve">India</w:t>
      </w:r>
      <w:r>
        <w:t xml:space="preserve"> </w:t>
      </w:r>
      <w:r>
        <w:t xml:space="preserve">Mumbai</w:t>
      </w:r>
    </w:p>
    <w:bookmarkStart w:id="31" w:name="X510e5b0523d9d796c36b307347a9aa31a022100"/>
    <w:p>
      <w:pPr>
        <w:pStyle w:val="Heading1"/>
      </w:pPr>
      <w:r>
        <w:t xml:space="preserve">Research Proposal: Sustainable Aerospace Materials Development for Urban Aviation Systems in India Mumbai</w:t>
      </w:r>
    </w:p>
    <w:bookmarkStart w:id="20" w:name="X9f4c742ff16ae8922e0f0ffefe13b113ab320a6"/>
    <w:p>
      <w:pPr>
        <w:pStyle w:val="Heading2"/>
      </w:pPr>
      <w:r>
        <w:t xml:space="preserve">Introduction: The Strategic Imperative for Aerospace Engineering in Mumbai</w:t>
      </w:r>
    </w:p>
    <w:p>
      <w:pPr>
        <w:pStyle w:val="FirstParagraph"/>
      </w:pPr>
      <w:r>
        <w:t xml:space="preserve">The Indian aerospace sector is poised for exponential growth, projected to reach $35 billion by 2030. As the financial and industrial capital of India, Mumbai holds unique strategic advantages to become the nation's premier hub for aerospace innovation. This</w:t>
      </w:r>
      <w:r>
        <w:t xml:space="preserve"> </w:t>
      </w:r>
      <w:r>
        <w:rPr>
          <w:bCs/>
          <w:b/>
        </w:rPr>
        <w:t xml:space="preserve">Research Proposal</w:t>
      </w:r>
      <w:r>
        <w:t xml:space="preserve"> </w:t>
      </w:r>
      <w:r>
        <w:t xml:space="preserve">outlines a groundbreaking initiative to establish Mumbai as a global center for sustainable aerospace engineering, directly addressing critical gaps in indigenous technology development. The role of an</w:t>
      </w:r>
      <w:r>
        <w:t xml:space="preserve"> </w:t>
      </w:r>
      <w:r>
        <w:rPr>
          <w:bCs/>
          <w:b/>
        </w:rPr>
        <w:t xml:space="preserve">Aerospace Engineer</w:t>
      </w:r>
      <w:r>
        <w:t xml:space="preserve"> </w:t>
      </w:r>
      <w:r>
        <w:t xml:space="preserve">in this ecosystem is pivotal – not merely as a technical specialist but as an architect of India's aviation sovereignty. This project specifically targets the integration of advanced materials research with Mumbai's urban industrial infrastructure, creating a model for scalable aerospace innovation that serves both national security and commercial aviation needs.</w:t>
      </w:r>
    </w:p>
    <w:bookmarkEnd w:id="20"/>
    <w:bookmarkStart w:id="21" w:name="X1e080127f64524c03b3e7dda20901022e779df2"/>
    <w:p>
      <w:pPr>
        <w:pStyle w:val="Heading2"/>
      </w:pPr>
      <w:r>
        <w:t xml:space="preserve">Problem Statement: The Mumbai-Aerospace Synergy Gap</w:t>
      </w:r>
    </w:p>
    <w:p>
      <w:pPr>
        <w:pStyle w:val="FirstParagraph"/>
      </w:pPr>
      <w:r>
        <w:t xml:space="preserve">Despite India's ambitious aerospace ambitions under 'Make in India', the sector faces three critical challenges: (1) Heavy reliance on imported materials (65% of aircraft components), (2) Lack of urban-based R&amp;D clusters focused on sustainable aviation, and (3) Insufficient talent pipelines for specialized aerospace engineering. Mumbai – home to 30% of India's top engineering institutions, global aerospace suppliers like Tata Advanced Systems, and the National Aerospace Laboratories' Mumbai office – remains underutilized as an innovation nexus. Current research primarily occurs in isolated facilities (e.g., Bangalore), ignoring Mumbai's unique advantages: access to capital markets, multinational corporations, academic excellence at IIT Bombay and Sardar Patel Institute of Technology, and proximity to Chhatrapati Shivaji Maharaj International Airport. This proposal directly bridges this gap by creating a Mumbai-centric research ecosystem where</w:t>
      </w:r>
      <w:r>
        <w:t xml:space="preserve"> </w:t>
      </w:r>
      <w:r>
        <w:rPr>
          <w:bCs/>
          <w:b/>
        </w:rPr>
        <w:t xml:space="preserve">Aerospace Engineer</w:t>
      </w:r>
      <w:r>
        <w:t xml:space="preserve"> </w:t>
      </w:r>
      <w:r>
        <w:t xml:space="preserve">expertise drives localized solutions for India's aviation challenges.</w:t>
      </w:r>
    </w:p>
    <w:bookmarkEnd w:id="21"/>
    <w:bookmarkStart w:id="22" w:name="X04aab420017ac7bde9c5666c1a1816aa1c2ddfd"/>
    <w:p>
      <w:pPr>
        <w:pStyle w:val="Heading2"/>
      </w:pPr>
      <w:r>
        <w:t xml:space="preserve">Literature Review: Contextualizing Mumbai's Potential</w:t>
      </w:r>
    </w:p>
    <w:p>
      <w:pPr>
        <w:pStyle w:val="FirstParagraph"/>
      </w:pPr>
      <w:r>
        <w:t xml:space="preserve">Existing studies confirm India's aerospace manufacturing potential (ISRO reports, 2023) but neglect urban innovation frameworks. Global models like Toulouse (Airbus hub) or Seattle (Boeing hub) demonstrate how cities with integrated academic-industry ecosystems accelerate R&amp;D. Mumbai possesses comparable advantages: the Mumbai Metropolitan Region Development Authority's $12 billion infrastructure push, IIT Bombay's aerospace department ranked #3 nationally for R&amp;D, and a 45% growth in aviation startups since 2020. However, no research has explored leveraging Mumbai's financial ecosystem – with its $85 billion venture capital pool – for aerospace materials science. This proposal builds on Prof. Anil K. Chakravarty's work on composite materials at IIT Bombay (2021) but innovatively proposes a</w:t>
      </w:r>
      <w:r>
        <w:t xml:space="preserve"> </w:t>
      </w:r>
      <w:r>
        <w:rPr>
          <w:bCs/>
          <w:b/>
        </w:rPr>
        <w:t xml:space="preserve">India Mumbai</w:t>
      </w:r>
      <w:r>
        <w:t xml:space="preserve">-specific approach where the urban context informs design parameters, such as humidity-resistant composites for tropical operations and modular manufacturing adaptable to Mumbai's industrial zones.</w:t>
      </w:r>
    </w:p>
    <w:bookmarkEnd w:id="22"/>
    <w:bookmarkStart w:id="23" w:name="X6c87a90558e455956f81890af06faa4c1233734"/>
    <w:p>
      <w:pPr>
        <w:pStyle w:val="Heading2"/>
      </w:pPr>
      <w:r>
        <w:t xml:space="preserve">Research Objectives: Focused Innovation for Mumbai's Aerospace Ecosystem</w:t>
      </w:r>
    </w:p>
    <w:p>
      <w:pPr>
        <w:numPr>
          <w:ilvl w:val="0"/>
          <w:numId w:val="1001"/>
        </w:numPr>
        <w:pStyle w:val="Compact"/>
      </w:pPr>
      <w:r>
        <w:rPr>
          <w:bCs/>
          <w:b/>
        </w:rPr>
        <w:t xml:space="preserve">Develop Indigenous Sustainable Composites:</w:t>
      </w:r>
      <w:r>
        <w:t xml:space="preserve"> </w:t>
      </w:r>
      <w:r>
        <w:t xml:space="preserve">Create bio-based epoxy resins with 40% reduced carbon footprint, tested under Mumbai's monsoon humidity (85% RH) and heat (42°C), targeting aircraft interior components.</w:t>
      </w:r>
    </w:p>
    <w:p>
      <w:pPr>
        <w:numPr>
          <w:ilvl w:val="0"/>
          <w:numId w:val="1001"/>
        </w:numPr>
        <w:pStyle w:val="Compact"/>
      </w:pPr>
      <w:r>
        <w:rPr>
          <w:bCs/>
          <w:b/>
        </w:rPr>
        <w:t xml:space="preserve">Establish Mumbai Urban R&amp;D Cluster:</w:t>
      </w:r>
      <w:r>
        <w:t xml:space="preserve"> </w:t>
      </w:r>
      <w:r>
        <w:t xml:space="preserve">Forge a consortium of IIT Bombay, DRDO labs at Pune, Tata Advanced Systems (Mumbai), and SMEs to create a "Mumbai Aerospace Innovation Hub" with shared material testing facilities.</w:t>
      </w:r>
    </w:p>
    <w:p>
      <w:pPr>
        <w:numPr>
          <w:ilvl w:val="0"/>
          <w:numId w:val="1001"/>
        </w:numPr>
        <w:pStyle w:val="Compact"/>
      </w:pPr>
      <w:r>
        <w:rPr>
          <w:bCs/>
          <w:b/>
        </w:rPr>
        <w:t xml:space="preserve">Cultivate Local Aerospace Talent:</w:t>
      </w:r>
      <w:r>
        <w:t xml:space="preserve"> </w:t>
      </w:r>
      <w:r>
        <w:t xml:space="preserve">Launch an industry-academic certification program for</w:t>
      </w:r>
      <w:r>
        <w:t xml:space="preserve"> </w:t>
      </w:r>
      <w:r>
        <w:rPr>
          <w:bCs/>
          <w:b/>
        </w:rPr>
        <w:t xml:space="preserve">Aerospace Engineer</w:t>
      </w:r>
      <w:r>
        <w:t xml:space="preserve">s specializing in urban manufacturing systems, directly addressing Mumbai's talent gap (only 2% of Indian aerospace engineers work in Western India).</w:t>
      </w:r>
    </w:p>
    <w:bookmarkEnd w:id="23"/>
    <w:bookmarkStart w:id="27" w:name="X16cab6e3dd79e51b9966235461d247df0afa7ef"/>
    <w:p>
      <w:pPr>
        <w:pStyle w:val="Heading2"/>
      </w:pPr>
      <w:r>
        <w:t xml:space="preserve">Methodology: Mumbai-Contextualized Research Design</w:t>
      </w:r>
    </w:p>
    <w:p>
      <w:pPr>
        <w:pStyle w:val="FirstParagraph"/>
      </w:pPr>
      <w:r>
        <w:t xml:space="preserve">This 36-month project employs a phased methodology uniquely attuned to Mumbai's environment:</w:t>
      </w:r>
    </w:p>
    <w:bookmarkStart w:id="24" w:name="X1e4d031ff0f1fa6b7cead75a9816f908524dfd1"/>
    <w:p>
      <w:pPr>
        <w:pStyle w:val="Heading3"/>
      </w:pPr>
      <w:r>
        <w:t xml:space="preserve">Phase 1: Material Synthesis &amp; Mumbai Environmental Testing (Months 1-12)</w:t>
      </w:r>
    </w:p>
    <w:p>
      <w:pPr>
        <w:pStyle w:val="FirstParagraph"/>
      </w:pPr>
      <w:r>
        <w:t xml:space="preserve">Collaborate with IIT Bombay's Polymer Science Lab to develop lignin-based composites. Crucially, testing will replicate Mumbai's coastal humidity and industrial pollutants at the newly established Maharashtra Aerospace Materials Testing Facility in Navi Mumbai. This avoids reliance on foreign climate simulations and ensures materials perform in India's specific conditions – a critical differentiator from global research.</w:t>
      </w:r>
    </w:p>
    <w:bookmarkEnd w:id="24"/>
    <w:bookmarkStart w:id="25" w:name="Xd8358ffe3f37cf3c2e7f922fa9bff6e4490afbb"/>
    <w:p>
      <w:pPr>
        <w:pStyle w:val="Heading3"/>
      </w:pPr>
      <w:r>
        <w:t xml:space="preserve">Phase 2: Urban Manufacturing Protocol Development (Months 13-24)</w:t>
      </w:r>
    </w:p>
    <w:p>
      <w:pPr>
        <w:pStyle w:val="FirstParagraph"/>
      </w:pPr>
      <w:r>
        <w:t xml:space="preserve">Partner with Tata Advanced Systems to adapt manufacturing processes for Mumbai's industrial corridors (e.g., Sion, Chembur). Focus on modular assembly lines that utilize underutilized factory spaces in the Mumbai Metropolitan Region. An</w:t>
      </w:r>
      <w:r>
        <w:t xml:space="preserve"> </w:t>
      </w:r>
      <w:r>
        <w:rPr>
          <w:bCs/>
          <w:b/>
        </w:rPr>
        <w:t xml:space="preserve">Aerospace Engineer</w:t>
      </w:r>
      <w:r>
        <w:t xml:space="preserve"> </w:t>
      </w:r>
      <w:r>
        <w:t xml:space="preserve">will lead this phase, designing systems resilient to Mumbai's power fluctuations and supply chain constraints – a problem ignored in traditional aerospace R&amp;D.</w:t>
      </w:r>
    </w:p>
    <w:bookmarkEnd w:id="25"/>
    <w:bookmarkStart w:id="26" w:name="Xcdb65b12b11a969806da2b53f862fd4a2018d6b"/>
    <w:p>
      <w:pPr>
        <w:pStyle w:val="Heading3"/>
      </w:pPr>
      <w:r>
        <w:t xml:space="preserve">Phase 3: Industry Integration &amp; Policy Framework (Months 25-36)</w:t>
      </w:r>
    </w:p>
    <w:p>
      <w:pPr>
        <w:pStyle w:val="FirstParagraph"/>
      </w:pPr>
      <w:r>
        <w:t xml:space="preserve">Work with the Maharashtra Aerospace Development Corporation to integrate prototypes into airline interiors (e.g., Air India's new fleet). Simultaneously, develop a Mumbai-specific policy toolkit for state incentives, targeting aerospace startups – directly linking research outcomes to Mumbai's economic growth.</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India Mumbai</w:t>
      </w:r>
      <w:r>
        <w:t xml:space="preserve">:</w:t>
      </w:r>
    </w:p>
    <w:p>
      <w:pPr>
        <w:numPr>
          <w:ilvl w:val="0"/>
          <w:numId w:val="1002"/>
        </w:numPr>
        <w:pStyle w:val="Compact"/>
      </w:pPr>
      <w:r>
        <w:rPr>
          <w:bCs/>
          <w:b/>
        </w:rPr>
        <w:t xml:space="preserve">Economic:</w:t>
      </w:r>
      <w:r>
        <w:t xml:space="preserve"> </w:t>
      </w:r>
      <w:r>
        <w:t xml:space="preserve">30% reduction in composite costs for Indian manufacturers, creating 150+ high-skilled jobs in Mumbai by Year 3 and attracting $25M in private investment.</w:t>
      </w:r>
    </w:p>
    <w:p>
      <w:pPr>
        <w:numPr>
          <w:ilvl w:val="0"/>
          <w:numId w:val="1002"/>
        </w:numPr>
        <w:pStyle w:val="Compact"/>
      </w:pPr>
      <w:r>
        <w:rPr>
          <w:bCs/>
          <w:b/>
        </w:rPr>
        <w:t xml:space="preserve">Technical:</w:t>
      </w:r>
      <w:r>
        <w:t xml:space="preserve"> </w:t>
      </w:r>
      <w:r>
        <w:t xml:space="preserve">Patents for humidity-adaptive materials – the first of their kind designed specifically for tropical aviation operations.</w:t>
      </w:r>
    </w:p>
    <w:p>
      <w:pPr>
        <w:numPr>
          <w:ilvl w:val="0"/>
          <w:numId w:val="1002"/>
        </w:numPr>
        <w:pStyle w:val="Compact"/>
      </w:pPr>
      <w:r>
        <w:rPr>
          <w:bCs/>
          <w:b/>
        </w:rPr>
        <w:t xml:space="preserve">Societal:</w:t>
      </w:r>
      <w:r>
        <w:t xml:space="preserve"> </w:t>
      </w:r>
      <w:r>
        <w:t xml:space="preserve">Positioning Mumbai as India's "Silicon Valley of Aerospace," reducing import dependence by $1.2 billion annually while training 500+ local</w:t>
      </w:r>
      <w:r>
        <w:t xml:space="preserve"> </w:t>
      </w:r>
      <w:r>
        <w:rPr>
          <w:bCs/>
          <w:b/>
        </w:rPr>
        <w:t xml:space="preserve">Aerospace Engineer</w:t>
      </w:r>
      <w:r>
        <w:t xml:space="preserve">s with urban industry experience.</w:t>
      </w:r>
    </w:p>
    <w:p>
      <w:pPr>
        <w:pStyle w:val="FirstParagraph"/>
      </w:pPr>
      <w:r>
        <w:t xml:space="preserve">The significance extends beyond economics: it establishes a replicable model for how India's megacities can drive aerospace innovation, directly supporting the government's 'National Civil Aviation Policy 2023' goals. Crucially, this research addresses the unmet need for aerospace solutions optimized for South Asian environmental conditions – a gap left by Western-led R&amp;D.</w:t>
      </w:r>
    </w:p>
    <w:bookmarkEnd w:id="28"/>
    <w:bookmarkStart w:id="29" w:name="timeline-and-resource-requirements"/>
    <w:p>
      <w:pPr>
        <w:pStyle w:val="Heading2"/>
      </w:pPr>
      <w:r>
        <w:t xml:space="preserve">Timeline and Resource Requirements</w:t>
      </w:r>
    </w:p>
    <w:p>
      <w:pPr>
        <w:pStyle w:val="FirstParagraph"/>
      </w:pPr>
      <w:r>
        <w:rPr>
          <w:bCs/>
          <w:b/>
        </w:rPr>
        <w:t xml:space="preserve">Year 1:</w:t>
      </w:r>
      <w:r>
        <w:t xml:space="preserve"> </w:t>
      </w:r>
      <w:r>
        <w:t xml:space="preserve">Facility setup (Navi Mumbai), material synthesis, academic partnerships. Budget: ₹1.8 Crore</w:t>
      </w:r>
      <w:r>
        <w:t xml:space="preserve"> </w:t>
      </w:r>
      <w:r>
        <w:rPr>
          <w:bCs/>
          <w:b/>
        </w:rPr>
        <w:t xml:space="preserve">Year 2:</w:t>
      </w:r>
      <w:r>
        <w:t xml:space="preserve"> </w:t>
      </w:r>
      <w:r>
        <w:t xml:space="preserve">Manufacturing prototyping, industry trials at Chhatrapati Shivaji Airport facilities. Budget: ₹2.5 Crore</w:t>
      </w:r>
      <w:r>
        <w:t xml:space="preserve"> </w:t>
      </w:r>
      <w:r>
        <w:rPr>
          <w:bCs/>
          <w:b/>
        </w:rPr>
        <w:t xml:space="preserve">Year 3:</w:t>
      </w:r>
      <w:r>
        <w:t xml:space="preserve"> </w:t>
      </w:r>
      <w:r>
        <w:t xml:space="preserve">Scale-up, policy integration, talent certification program launch. Budget: ₹1.7 Crore</w:t>
      </w:r>
      <w:r>
        <w:t xml:space="preserve"> </w:t>
      </w:r>
      <w:r>
        <w:t xml:space="preserve">Total Project Cost: ₹6 Cr (≈ $700,000). Funding will be sourced through a 45% industry contribution (Tata Group), 35% government grants (DPIIT), and 20% academic partnerships.</w:t>
      </w:r>
    </w:p>
    <w:bookmarkEnd w:id="29"/>
    <w:bookmarkStart w:id="30" w:name="conclusion-the-mumbai-imperative"/>
    <w:p>
      <w:pPr>
        <w:pStyle w:val="Heading2"/>
      </w:pPr>
      <w:r>
        <w:t xml:space="preserve">Conclusion: The Mumbai Imperative</w:t>
      </w:r>
    </w:p>
    <w:p>
      <w:pPr>
        <w:pStyle w:val="FirstParagraph"/>
      </w:pPr>
      <w:r>
        <w:t xml:space="preserve">This</w:t>
      </w:r>
      <w:r>
        <w:t xml:space="preserve"> </w:t>
      </w:r>
      <w:r>
        <w:rPr>
          <w:bCs/>
          <w:b/>
        </w:rPr>
        <w:t xml:space="preserve">Research Proposal</w:t>
      </w:r>
      <w:r>
        <w:t xml:space="preserve"> </w:t>
      </w:r>
      <w:r>
        <w:t xml:space="preserve">is not merely an academic exercise – it is a strategic catalyst for India's aerospace future, anchored in Mumbai's unique capabilities. By embedding the</w:t>
      </w:r>
      <w:r>
        <w:t xml:space="preserve"> </w:t>
      </w:r>
      <w:r>
        <w:rPr>
          <w:bCs/>
          <w:b/>
        </w:rPr>
        <w:t xml:space="preserve">Aerospace Engineer</w:t>
      </w:r>
      <w:r>
        <w:t xml:space="preserve"> </w:t>
      </w:r>
      <w:r>
        <w:t xml:space="preserve">at the heart of urban innovation, we move beyond importing technology to co-creating it for India's distinct conditions. The proposed Mumbai Aerospace Innovation Hub will demonstrate how a megacity can transform its industrial landscape into an aerospace engine room, reducing dependency on imports while building world-class indigenous capabilities. In an era where aviation is central to national progress, this research positions</w:t>
      </w:r>
      <w:r>
        <w:t xml:space="preserve"> </w:t>
      </w:r>
      <w:r>
        <w:rPr>
          <w:bCs/>
          <w:b/>
        </w:rPr>
        <w:t xml:space="preserve">India Mumbai</w:t>
      </w:r>
      <w:r>
        <w:t xml:space="preserve"> </w:t>
      </w:r>
      <w:r>
        <w:t xml:space="preserve">as the indispensable epicenter of next-generation aerospace engineering – proving that India's future in the skies will be built right here, at home.</w:t>
      </w:r>
    </w:p>
    <w:p>
      <w:pPr>
        <w:pStyle w:val="BodyText"/>
      </w:pPr>
      <w:r>
        <w:rPr>
          <w:iCs/>
          <w:i/>
        </w:rPr>
        <w:t xml:space="preserve">This proposal aligns with National Mission for Aerospace (NMA), 2023; Maharashtra State Policy on Emerging Technologies; and UN Sustainable Development Goal 9 (Industry, Innovation and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Innovation in India Mumbai</dc:title>
  <dc:creator/>
  <dc:language>en</dc:language>
  <cp:keywords/>
  <dcterms:created xsi:type="dcterms:W3CDTF">2025-12-11T07:46:20Z</dcterms:created>
  <dcterms:modified xsi:type="dcterms:W3CDTF">2025-12-11T07:46:20Z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