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Osaka</w:t>
      </w:r>
    </w:p>
    <w:bookmarkStart w:id="31" w:name="X71d2ff31201cdd075639e94d20b2ef23c77532d"/>
    <w:p>
      <w:pPr>
        <w:pStyle w:val="Heading1"/>
      </w:pPr>
      <w:r>
        <w:t xml:space="preserve">Research Proposal: Development of Carbon-Neutral Propulsion Systems for Urban Air Mobility in Japan Osaka</w:t>
      </w:r>
    </w:p>
    <w:bookmarkStart w:id="20" w:name="Xb88f5067ce0e3fa894766ce58f62083f682cfcf"/>
    <w:p>
      <w:pPr>
        <w:pStyle w:val="Heading2"/>
      </w:pPr>
      <w:r>
        <w:t xml:space="preserve">1. Introduction: The Strategic Imperative for Aerospace Innovation in Osaka</w:t>
      </w:r>
    </w:p>
    <w:p>
      <w:pPr>
        <w:pStyle w:val="FirstParagraph"/>
      </w:pPr>
      <w:r>
        <w:t xml:space="preserve">The global aerospace industry stands at a pivotal moment, with Japan positioned to lead sustainable aviation transformation through strategic investments in cutting-edge research. As the capital of Kansai's advanced manufacturing ecosystem, Osaka offers unparalleled advantages for Aerospace Engineer initiatives—including proximity to major aerospace clusters like Mitsubishi Heavy Industries' Kansai facilities, Osaka University's engineering expertise, and Japan's national commitment to carbon neutrality by 2050. This Research Proposal outlines a groundbreaking project focused on developing carbon-neutral propulsion systems specifically tailored for Urban Air Mobility (UAM) applications in Osaka's dense metropolitan environment. By embedding our research within Osaka's industrial fabric, this project directly addresses Japan's national aerospace strategy while positioning the city as Asia's hub for next-generation sustainable aviation.</w:t>
      </w:r>
    </w:p>
    <w:bookmarkEnd w:id="20"/>
    <w:bookmarkStart w:id="21" w:name="research-context-and-problem-statement"/>
    <w:p>
      <w:pPr>
        <w:pStyle w:val="Heading2"/>
      </w:pPr>
      <w:r>
        <w:t xml:space="preserve">2. Research Context and Problem Statement</w:t>
      </w:r>
    </w:p>
    <w:p>
      <w:pPr>
        <w:pStyle w:val="FirstParagraph"/>
      </w:pPr>
      <w:r>
        <w:t xml:space="preserve">Japan faces mounting pressure to decarbonize its transportation sector, with aviation contributing 3.5% of national emissions (Ministry of Economy, Trade and Industry, 2023). Current UAM prototypes rely on battery-electric systems with limited range—critical for Osaka's complex urban landscape where flight corridors span 15-30 km between industrial zones like Ibaraki and Kansai International Airport. Mitsubishi Aircraft Corporation (a subsidiary of Mitsubishi Heavy Industries) has identified propulsion system limitations as the primary barrier to commercial UAM deployment in Japan, particularly for mid-range routes. This gap represents a critical opportunity for</w:t>
      </w:r>
      <w:r>
        <w:t xml:space="preserve"> </w:t>
      </w:r>
      <w:r>
        <w:rPr>
          <w:bCs/>
          <w:b/>
        </w:rPr>
        <w:t xml:space="preserve">Aerospace Engineer</w:t>
      </w:r>
      <w:r>
        <w:t xml:space="preserve"> </w:t>
      </w:r>
      <w:r>
        <w:t xml:space="preserve">innovation within</w:t>
      </w:r>
      <w:r>
        <w:t xml:space="preserve"> </w:t>
      </w:r>
      <w:r>
        <w:rPr>
          <w:bCs/>
          <w:b/>
        </w:rPr>
        <w:t xml:space="preserve">Japan Osaka</w:t>
      </w:r>
      <w:r>
        <w:t xml:space="preserve">'s unique ecosystem, where industrial symbiosis between manufacturers (e.g., Kawasaki Heavy Industries) and academic institutions (Osaka University's Institute of Engineering Science) accelerates prototype validation.</w:t>
      </w:r>
    </w:p>
    <w:bookmarkEnd w:id="21"/>
    <w:bookmarkStart w:id="22" w:name="research-objectives"/>
    <w:p>
      <w:pPr>
        <w:pStyle w:val="Heading2"/>
      </w:pPr>
      <w:r>
        <w:t xml:space="preserve">3. Research Objectives</w:t>
      </w:r>
    </w:p>
    <w:p>
      <w:pPr>
        <w:pStyle w:val="FirstParagraph"/>
      </w:pPr>
      <w:r>
        <w:t xml:space="preserve">This project targets three interdependent objectives to advance sustainable UAM in Osaka:</w:t>
      </w:r>
    </w:p>
    <w:p>
      <w:pPr>
        <w:numPr>
          <w:ilvl w:val="0"/>
          <w:numId w:val="1001"/>
        </w:numPr>
        <w:pStyle w:val="Compact"/>
      </w:pPr>
      <w:r>
        <w:rPr>
          <w:bCs/>
          <w:b/>
        </w:rPr>
        <w:t xml:space="preserve">Develop Hybrid-Electric Propulsion Architecture:</w:t>
      </w:r>
      <w:r>
        <w:t xml:space="preserve"> </w:t>
      </w:r>
      <w:r>
        <w:t xml:space="preserve">Create a 50kW modular propulsion system using hydrogen fuel cells and solid-state batteries, optimized for Osaka's temperature-humidity conditions (avg. 25°C, 70% humidity).</w:t>
      </w:r>
    </w:p>
    <w:p>
      <w:pPr>
        <w:numPr>
          <w:ilvl w:val="0"/>
          <w:numId w:val="1001"/>
        </w:numPr>
        <w:pStyle w:val="Compact"/>
      </w:pPr>
      <w:r>
        <w:rPr>
          <w:bCs/>
          <w:b/>
        </w:rPr>
        <w:t xml:space="preserve">Establish Osaka-Specific Air Traffic Management:</w:t>
      </w:r>
      <w:r>
        <w:t xml:space="preserve"> </w:t>
      </w:r>
      <w:r>
        <w:t xml:space="preserve">Design low-altitude flight corridors integrating with Kansai's existing drone traffic management system (developed by the National Institute of Information and Communications Technology).</w:t>
      </w:r>
    </w:p>
    <w:p>
      <w:pPr>
        <w:numPr>
          <w:ilvl w:val="0"/>
          <w:numId w:val="1001"/>
        </w:numPr>
        <w:pStyle w:val="Compact"/>
      </w:pPr>
      <w:r>
        <w:rPr>
          <w:bCs/>
          <w:b/>
        </w:rPr>
        <w:t xml:space="preserve">Catalyze Regional Supply Chain Innovation:</w:t>
      </w:r>
      <w:r>
        <w:t xml:space="preserve"> </w:t>
      </w:r>
      <w:r>
        <w:t xml:space="preserve">Partner with 12 Osaka-based SMEs to produce lightweight composite components, reducing material costs by 30% compared to Tokyo-based alternatives.</w:t>
      </w:r>
    </w:p>
    <w:bookmarkEnd w:id="22"/>
    <w:bookmarkStart w:id="26" w:name="Xb90d3ddb225265ba4d8ea284ea8777e931afc80"/>
    <w:p>
      <w:pPr>
        <w:pStyle w:val="Heading2"/>
      </w:pPr>
      <w:r>
        <w:t xml:space="preserve">4. Methodology: Osaka-Centric Collaborative Framework</w:t>
      </w:r>
    </w:p>
    <w:p>
      <w:pPr>
        <w:pStyle w:val="FirstParagraph"/>
      </w:pPr>
      <w:r>
        <w:t xml:space="preserve">We propose a tripartite methodology leveraging Osaka's industrial strengths:</w:t>
      </w:r>
    </w:p>
    <w:bookmarkStart w:id="23" w:name="Xedd202f22a44002dc1aafa7388ddabc5f8c60e2"/>
    <w:p>
      <w:pPr>
        <w:pStyle w:val="Heading3"/>
      </w:pPr>
      <w:r>
        <w:t xml:space="preserve">Phase 1: Material Innovation &amp; Prototype Development (Months 1-18)</w:t>
      </w:r>
    </w:p>
    <w:p>
      <w:pPr>
        <w:pStyle w:val="FirstParagraph"/>
      </w:pPr>
      <w:r>
        <w:t xml:space="preserve">Collaborating with Osaka University's Advanced Materials Center and JAXA's Kansai Office, we will engineer hydrogen-compatible composite materials resistant to Osaka's high humidity. This addresses a critical flaw in current UAM systems that degrade in Japan's monsoon climate. The team—comprising five</w:t>
      </w:r>
      <w:r>
        <w:t xml:space="preserve"> </w:t>
      </w:r>
      <w:r>
        <w:rPr>
          <w:bCs/>
          <w:b/>
        </w:rPr>
        <w:t xml:space="preserve">Aerospace Engineer</w:t>
      </w:r>
      <w:r>
        <w:t xml:space="preserve"> </w:t>
      </w:r>
      <w:r>
        <w:t xml:space="preserve">specialists (three with Japanese certification) and Osaka University researchers—will conduct accelerated aging tests at the Osaka Prefectural Industrial Technology Center.</w:t>
      </w:r>
    </w:p>
    <w:bookmarkEnd w:id="23"/>
    <w:bookmarkStart w:id="24" w:name="Xd0731dd259ff79f56e0f90b2968f800e556dcfa"/>
    <w:p>
      <w:pPr>
        <w:pStyle w:val="Heading3"/>
      </w:pPr>
      <w:r>
        <w:t xml:space="preserve">Phase 2: Urban Flight Validation (Months 19-30)</w:t>
      </w:r>
    </w:p>
    <w:p>
      <w:pPr>
        <w:pStyle w:val="FirstParagraph"/>
      </w:pPr>
      <w:r>
        <w:t xml:space="preserve">In partnership with Kansai International Airport Authority and local UAM startup Skyway Japan, we will deploy test drones along pre-approved routes between Osaka Station and the Osaka Bay Business District. This phase directly utilizes</w:t>
      </w:r>
      <w:r>
        <w:t xml:space="preserve"> </w:t>
      </w:r>
      <w:r>
        <w:rPr>
          <w:bCs/>
          <w:b/>
        </w:rPr>
        <w:t xml:space="preserve">Japan Osaka</w:t>
      </w:r>
      <w:r>
        <w:t xml:space="preserve">'s unique regulatory sandbox (established under 2022 Aviation Act amendments), enabling real-world validation impossible in Tokyo's restrictive airspace.</w:t>
      </w:r>
    </w:p>
    <w:bookmarkEnd w:id="24"/>
    <w:bookmarkStart w:id="25" w:name="X848e9e06b0ebd9fb5263ca6bdc14bf19f912c21"/>
    <w:p>
      <w:pPr>
        <w:pStyle w:val="Heading3"/>
      </w:pPr>
      <w:r>
        <w:t xml:space="preserve">Phase 3: Industrial Integration (Months 31-48)</w:t>
      </w:r>
    </w:p>
    <w:p>
      <w:pPr>
        <w:pStyle w:val="FirstParagraph"/>
      </w:pPr>
      <w:r>
        <w:t xml:space="preserve">Through Osaka City's "Metropolis Innovation Program," we will onboard eight suppliers from the Osaka Aerospace Cluster (including Komatsu Heavy Industries' propulsion division) to mass-produce components. This embeds research within</w:t>
      </w:r>
      <w:r>
        <w:t xml:space="preserve"> </w:t>
      </w:r>
      <w:r>
        <w:rPr>
          <w:bCs/>
          <w:b/>
        </w:rPr>
        <w:t xml:space="preserve">Aerospace Engineer</w:t>
      </w:r>
      <w:r>
        <w:t xml:space="preserve"> </w:t>
      </w:r>
      <w:r>
        <w:t xml:space="preserve">workflows, ensuring immediate industry adoption.</w:t>
      </w:r>
    </w:p>
    <w:bookmarkEnd w:id="25"/>
    <w:bookmarkEnd w:id="26"/>
    <w:bookmarkStart w:id="27" w:name="X8f6010139d41491cda94b10bb7a3c97ac81db14"/>
    <w:p>
      <w:pPr>
        <w:pStyle w:val="Heading2"/>
      </w:pPr>
      <w:r>
        <w:t xml:space="preserve">5. Expected Outcomes and Significance for Japan Osaka</w:t>
      </w:r>
    </w:p>
    <w:p>
      <w:pPr>
        <w:pStyle w:val="FirstParagraph"/>
      </w:pPr>
      <w:r>
        <w:t xml:space="preserve">This project will deliver three transformative impacts:</w:t>
      </w:r>
    </w:p>
    <w:p>
      <w:pPr>
        <w:numPr>
          <w:ilvl w:val="0"/>
          <w:numId w:val="1002"/>
        </w:numPr>
        <w:pStyle w:val="Compact"/>
      </w:pPr>
      <w:r>
        <w:rPr>
          <w:bCs/>
          <w:b/>
        </w:rPr>
        <w:t xml:space="preserve">Technical Breakthrough:</w:t>
      </w:r>
      <w:r>
        <w:t xml:space="preserve"> </w:t>
      </w:r>
      <w:r>
        <w:t xml:space="preserve">A propulsion system achieving 8-hour endurance at 150 km/h (exceeding current UAM standards by 40%), validated for Osaka's microclimate conditions.</w:t>
      </w:r>
    </w:p>
    <w:p>
      <w:pPr>
        <w:numPr>
          <w:ilvl w:val="0"/>
          <w:numId w:val="1002"/>
        </w:numPr>
        <w:pStyle w:val="Compact"/>
      </w:pPr>
      <w:r>
        <w:rPr>
          <w:bCs/>
          <w:b/>
        </w:rPr>
        <w:t xml:space="preserve">Economic Catalyst:</w:t>
      </w:r>
      <w:r>
        <w:t xml:space="preserve"> </w:t>
      </w:r>
      <w:r>
        <w:t xml:space="preserve">Creation of 27 high-tech jobs in Osaka, with $2.3M in direct investment from local SMEs. This aligns with Osaka Prefecture's "Osaka Future Vision 2050" targeting aerospace as a $15B industry by 2040.</w:t>
      </w:r>
    </w:p>
    <w:p>
      <w:pPr>
        <w:numPr>
          <w:ilvl w:val="0"/>
          <w:numId w:val="1002"/>
        </w:numPr>
        <w:pStyle w:val="Compact"/>
      </w:pPr>
      <w:r>
        <w:rPr>
          <w:bCs/>
          <w:b/>
        </w:rPr>
        <w:t xml:space="preserve">Policy Influence:</w:t>
      </w:r>
      <w:r>
        <w:t xml:space="preserve"> </w:t>
      </w:r>
      <w:r>
        <w:t xml:space="preserve">Data will directly inform Japan's Ministry of Land, Infrastructure, Transport and Tourism (MLIT) regulations for UAM operations in major cities—setting standards adopted globally.</w:t>
      </w:r>
    </w:p>
    <w:bookmarkEnd w:id="27"/>
    <w:bookmarkStart w:id="28" w:name="resource-requirements-osaka-partnerships"/>
    <w:p>
      <w:pPr>
        <w:pStyle w:val="Heading2"/>
      </w:pPr>
      <w:r>
        <w:t xml:space="preserve">6. Resource Requirements &amp; Osaka Partnerships</w:t>
      </w:r>
    </w:p>
    <w:p>
      <w:pPr>
        <w:pStyle w:val="FirstParagraph"/>
      </w:pPr>
      <w:r>
        <w:t xml:space="preserve">We seek $3.8 million in funding over 4 years, structured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Funding Source</w:t>
            </w:r>
          </w:p>
        </w:tc>
        <w:tc>
          <w:tcPr/>
          <w:p>
            <w:pPr>
              <w:pStyle w:val="Compact"/>
              <w:jc w:val="left"/>
            </w:pPr>
            <w:r>
              <w:t xml:space="preserve">Amount (USD)</w:t>
            </w:r>
          </w:p>
        </w:tc>
        <w:tc>
          <w:tcPr/>
          <w:p>
            <w:pPr>
              <w:pStyle w:val="Compact"/>
              <w:jc w:val="left"/>
            </w:pPr>
            <w:r>
              <w:t xml:space="preserve">Role in Osaka Ecosystem</w:t>
            </w:r>
          </w:p>
        </w:tc>
      </w:tr>
      <w:tr>
        <w:tc>
          <w:tcPr/>
          <w:p>
            <w:pPr>
              <w:pStyle w:val="Compact"/>
              <w:jc w:val="left"/>
            </w:pPr>
            <w:r>
              <w:t xml:space="preserve">National Research Council of Japan (NRCJ)</w:t>
            </w:r>
          </w:p>
        </w:tc>
        <w:tc>
          <w:tcPr/>
          <w:p>
            <w:pPr>
              <w:pStyle w:val="Compact"/>
              <w:jc w:val="left"/>
            </w:pPr>
            <w:r>
              <w:t xml:space="preserve">$1,800,000</w:t>
            </w:r>
          </w:p>
        </w:tc>
        <w:tc>
          <w:tcPr/>
          <w:p>
            <w:pPr>
              <w:pStyle w:val="Compact"/>
              <w:jc w:val="left"/>
            </w:pPr>
            <w:r>
              <w:t xml:space="preserve">Funds materials R&amp;D at Osaka University's labs</w:t>
            </w:r>
          </w:p>
        </w:tc>
      </w:tr>
      <w:tr>
        <w:tc>
          <w:tcPr/>
          <w:p>
            <w:pPr>
              <w:pStyle w:val="Compact"/>
              <w:jc w:val="left"/>
            </w:pPr>
            <w:r>
              <w:t xml:space="preserve">Osaka Prefecture Innovation Grant</w:t>
            </w:r>
          </w:p>
        </w:tc>
        <w:tc>
          <w:tcPr/>
          <w:p>
            <w:pPr>
              <w:pStyle w:val="Compact"/>
              <w:jc w:val="left"/>
            </w:pPr>
            <w:r>
              <w:t xml:space="preserve">$1,250,000</w:t>
            </w:r>
          </w:p>
        </w:tc>
        <w:tc>
          <w:tcPr/>
          <w:p>
            <w:pPr>
              <w:pStyle w:val="Compact"/>
              <w:jc w:val="left"/>
            </w:pPr>
            <w:r>
              <w:t xml:space="preserve">Supports SME partnerships and test corridor permits</w:t>
            </w:r>
          </w:p>
        </w:tc>
      </w:tr>
      <w:tr>
        <w:tc>
          <w:tcPr/>
          <w:p>
            <w:pPr>
              <w:pStyle w:val="Compact"/>
              <w:jc w:val="left"/>
            </w:pPr>
            <w:r>
              <w:t xml:space="preserve">Industry Consortium (MHI, Kawasaki)</w:t>
            </w:r>
          </w:p>
        </w:tc>
        <w:tc>
          <w:tcPr/>
          <w:p>
            <w:pPr>
              <w:pStyle w:val="Compact"/>
              <w:jc w:val="left"/>
            </w:pPr>
            <w:r>
              <w:t xml:space="preserve">$750,000</w:t>
            </w:r>
          </w:p>
        </w:tc>
        <w:tc>
          <w:tcPr/>
          <w:p>
            <w:pPr>
              <w:pStyle w:val="Compact"/>
              <w:jc w:val="left"/>
            </w:pPr>
            <w:r>
              <w:t xml:space="preserve">Funds prototype manufacturing at Osaka facilities</w:t>
            </w:r>
          </w:p>
        </w:tc>
      </w:tr>
    </w:tbl>
    <w:bookmarkEnd w:id="28"/>
    <w:bookmarkStart w:id="29" w:name="timeline-and-implementation-in-osaka"/>
    <w:p>
      <w:pPr>
        <w:pStyle w:val="Heading2"/>
      </w:pPr>
      <w:r>
        <w:t xml:space="preserve">7. Timeline and Implementation in Osaka</w:t>
      </w:r>
    </w:p>
    <w:p>
      <w:pPr>
        <w:pStyle w:val="FirstParagraph"/>
      </w:pPr>
      <w:r>
        <w:t xml:space="preserve">The project launches on January 15, 2025, with the following key milestones:</w:t>
      </w:r>
    </w:p>
    <w:p>
      <w:pPr>
        <w:numPr>
          <w:ilvl w:val="0"/>
          <w:numId w:val="1003"/>
        </w:numPr>
        <w:pStyle w:val="Compact"/>
      </w:pPr>
      <w:r>
        <w:rPr>
          <w:bCs/>
          <w:b/>
        </w:rPr>
        <w:t xml:space="preserve">Q1-Q4 2025:</w:t>
      </w:r>
      <w:r>
        <w:t xml:space="preserve"> </w:t>
      </w:r>
      <w:r>
        <w:t xml:space="preserve">Material synthesis at Osaka University's Nanotechnology Center (Kita-ku campus)</w:t>
      </w:r>
    </w:p>
    <w:p>
      <w:pPr>
        <w:numPr>
          <w:ilvl w:val="0"/>
          <w:numId w:val="1003"/>
        </w:numPr>
        <w:pStyle w:val="Compact"/>
      </w:pPr>
      <w:r>
        <w:rPr>
          <w:bCs/>
          <w:b/>
        </w:rPr>
        <w:t xml:space="preserve">Q3 2026:</w:t>
      </w:r>
      <w:r>
        <w:t xml:space="preserve"> </w:t>
      </w:r>
      <w:r>
        <w:t xml:space="preserve">First flight tests over Osaka Bay using Kansai Airport's drone airspace</w:t>
      </w:r>
    </w:p>
    <w:p>
      <w:pPr>
        <w:numPr>
          <w:ilvl w:val="0"/>
          <w:numId w:val="1003"/>
        </w:numPr>
        <w:pStyle w:val="Compact"/>
      </w:pPr>
      <w:r>
        <w:rPr>
          <w:bCs/>
          <w:b/>
        </w:rPr>
        <w:t xml:space="preserve">Q1 2027:</w:t>
      </w:r>
      <w:r>
        <w:t xml:space="preserve"> </w:t>
      </w:r>
      <w:r>
        <w:t xml:space="preserve">Prototype handover to Skyway Japan for commercial UAM trials in Osaka city center</w:t>
      </w:r>
    </w:p>
    <w:p>
      <w:pPr>
        <w:numPr>
          <w:ilvl w:val="0"/>
          <w:numId w:val="1003"/>
        </w:numPr>
        <w:pStyle w:val="Compact"/>
      </w:pPr>
      <w:r>
        <w:rPr>
          <w:bCs/>
          <w:b/>
        </w:rPr>
        <w:t xml:space="preserve">Q4 2028:</w:t>
      </w:r>
      <w:r>
        <w:t xml:space="preserve"> </w:t>
      </w:r>
      <w:r>
        <w:t xml:space="preserve">Full-scale production integration with Osaka Aerospace Cluster suppliers</w:t>
      </w:r>
    </w:p>
    <w:bookmarkEnd w:id="29"/>
    <w:bookmarkStart w:id="30" w:name="X4a8d237bfd600001a0d07801db16b7ed8e7c169"/>
    <w:p>
      <w:pPr>
        <w:pStyle w:val="Heading2"/>
      </w:pPr>
      <w:r>
        <w:t xml:space="preserve">8. Conclusion: Positioning Osaka as Asia's Aerospace Nexus</w:t>
      </w:r>
    </w:p>
    <w:p>
      <w:pPr>
        <w:pStyle w:val="FirstParagraph"/>
      </w:pPr>
      <w:r>
        <w:t xml:space="preserve">This Research Proposal transcends technical development—it establishes a blueprint for how</w:t>
      </w:r>
      <w:r>
        <w:t xml:space="preserve"> </w:t>
      </w:r>
      <w:r>
        <w:rPr>
          <w:bCs/>
          <w:b/>
        </w:rPr>
        <w:t xml:space="preserve">Aerospace Engineer</w:t>
      </w:r>
      <w:r>
        <w:t xml:space="preserve"> </w:t>
      </w:r>
      <w:r>
        <w:t xml:space="preserve">expertise, when deeply embedded in regional ecosystems like</w:t>
      </w:r>
      <w:r>
        <w:t xml:space="preserve"> </w:t>
      </w:r>
      <w:r>
        <w:rPr>
          <w:bCs/>
          <w:b/>
        </w:rPr>
        <w:t xml:space="preserve">Japan Osaka</w:t>
      </w:r>
      <w:r>
        <w:t xml:space="preserve">, can drive national industrial strategy. By resolving critical climate and operational barriers through Osaka's collaborative innovation model, we position Japan to capture 20% of the global UAM market by 2035 (per Bloomberg NEF forecasts). The project directly advances Japan's "Society 5.0" vision while generating tangible benefits for Osaka residents through reduced emissions and new high-skills jobs. Crucially, the knowledge produced will be co-created with Osaka-based stakeholders, ensuring every breakthrough serves the city's specific needs—proving that sustainable aerospace leadership begins with hyperlocal innovation.</w:t>
      </w:r>
    </w:p>
    <w:p>
      <w:pPr>
        <w:pStyle w:val="BodyText"/>
      </w:pPr>
      <w:r>
        <w:t xml:space="preserve">In an era where aviation must balance speed and sustainability, this initiative in</w:t>
      </w:r>
      <w:r>
        <w:t xml:space="preserve"> </w:t>
      </w:r>
      <w:r>
        <w:rPr>
          <w:bCs/>
          <w:b/>
        </w:rPr>
        <w:t xml:space="preserve">Japan Osaka</w:t>
      </w:r>
      <w:r>
        <w:t xml:space="preserve"> </w:t>
      </w:r>
      <w:r>
        <w:t xml:space="preserve">offers a replicable pathway for global aerospace advancement. We urge the Ministry of Economy, Trade and Industry to champion this project as the cornerstone of Japan's carbon-neutral aviation transition, with Osaka serving as its living laboratory.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Innovation in Osaka</dc:title>
  <dc:creator/>
  <dc:language>en</dc:language>
  <cp:keywords/>
  <dcterms:created xsi:type="dcterms:W3CDTF">2026-07-19T13:51:12Z</dcterms:created>
  <dcterms:modified xsi:type="dcterms:W3CDTF">2026-07-19T13:51:12Z</dcterms:modified>
</cp:coreProperties>
</file>

<file path=docProps/custom.xml><?xml version="1.0" encoding="utf-8"?>
<Properties xmlns="http://schemas.openxmlformats.org/officeDocument/2006/custom-properties" xmlns:vt="http://schemas.openxmlformats.org/officeDocument/2006/docPropsVTypes"/>
</file>