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Air</w:t>
      </w:r>
      <w:r>
        <w:t xml:space="preserve"> </w:t>
      </w:r>
      <w:r>
        <w:t xml:space="preserve">Mobility</w:t>
      </w:r>
      <w:r>
        <w:t xml:space="preserve"> </w:t>
      </w:r>
      <w:r>
        <w:t xml:space="preserve">Integration</w:t>
      </w:r>
      <w:r>
        <w:t xml:space="preserve"> </w:t>
      </w:r>
      <w:r>
        <w:t xml:space="preserve">in</w:t>
      </w:r>
      <w:r>
        <w:t xml:space="preserve"> </w:t>
      </w:r>
      <w:r>
        <w:t xml:space="preserve">Japan</w:t>
      </w:r>
      <w:r>
        <w:t xml:space="preserve"> </w:t>
      </w:r>
      <w:r>
        <w:t xml:space="preserve">Tokyo</w:t>
      </w:r>
    </w:p>
    <w:bookmarkStart w:id="27" w:name="X1e9c94fc8bc4e9fed6c2040f9b46f6fa9721218"/>
    <w:p>
      <w:pPr>
        <w:pStyle w:val="Heading1"/>
      </w:pPr>
      <w:r>
        <w:t xml:space="preserve">Research Proposal: Developing AI-Driven Traffic Management Systems for Urban Air Mobility in Japan Tokyo</w:t>
      </w:r>
    </w:p>
    <w:bookmarkStart w:id="20" w:name="i.-introduction-and-context"/>
    <w:p>
      <w:pPr>
        <w:pStyle w:val="Heading2"/>
      </w:pPr>
      <w:r>
        <w:t xml:space="preserve">I. Introduction and Context</w:t>
      </w:r>
    </w:p>
    <w:p>
      <w:pPr>
        <w:pStyle w:val="FirstParagraph"/>
      </w:pPr>
      <w:r>
        <w:t xml:space="preserve">The rapidly evolving field of urban air mobility (UAM) presents transformative opportunities for metropolitan regions worldwide, particularly in densely populated megacities like Tokyo. As the global hub of innovation and home to premier aerospace institutions, Japan Tokyo is uniquely positioned to lead this technological revolution. This</w:t>
      </w:r>
      <w:r>
        <w:t xml:space="preserve"> </w:t>
      </w:r>
      <w:r>
        <w:rPr>
          <w:iCs/>
          <w:i/>
        </w:rPr>
        <w:t xml:space="preserve">Research Proposal</w:t>
      </w:r>
      <w:r>
        <w:t xml:space="preserve"> </w:t>
      </w:r>
      <w:r>
        <w:t xml:space="preserve">outlines a critical initiative addressing the integration challenges of UAM within Japan's most complex urban airspace. The project directly responds to Japan's national strategy for next-generation mobility and positions Tokyo as the epicenter for scalable UAM solutions, leveraging its unparalleled aerospace ecosystem.</w:t>
      </w:r>
    </w:p>
    <w:bookmarkEnd w:id="20"/>
    <w:bookmarkStart w:id="21" w:name="ii.-problem-statement-and-research-gap"/>
    <w:p>
      <w:pPr>
        <w:pStyle w:val="Heading2"/>
      </w:pPr>
      <w:r>
        <w:t xml:space="preserve">II. Problem Statement and Research Gap</w:t>
      </w:r>
    </w:p>
    <w:p>
      <w:pPr>
        <w:pStyle w:val="FirstParagraph"/>
      </w:pPr>
      <w:r>
        <w:t xml:space="preserve">While Japan boasts world-class aerospace capabilities through entities like JAXA (Japan Aerospace Exploration Agency) and industry leaders such as Mitsubishi Heavy Industries (MHI), Tokyo faces a significant challenge: the absence of a cohesive, AI-powered traffic management framework tailored for low-altitude UAM operations. Current air traffic control systems, designed for traditional aviation, lack the computational capacity to handle the high density of autonomous drones and eVTOLs (electric Vertical Take-Off and Landing aircraft) envisioned for Tokyo's future. This gap threatens to delay Japan's ambitious UAM deployment timeline, which includes pilot programs in Tokyo by 2027. A specialized</w:t>
      </w:r>
      <w:r>
        <w:t xml:space="preserve"> </w:t>
      </w:r>
      <w:r>
        <w:rPr>
          <w:iCs/>
          <w:i/>
        </w:rPr>
        <w:t xml:space="preserve">Aerospace Engineer</w:t>
      </w:r>
      <w:r>
        <w:t xml:space="preserve"> </w:t>
      </w:r>
      <w:r>
        <w:t xml:space="preserve">with expertise in AI integration and urban airspace dynamics is essential to bridge this critical research void.</w:t>
      </w:r>
    </w:p>
    <w:bookmarkEnd w:id="21"/>
    <w:bookmarkStart w:id="22" w:name="iii.-research-objectives"/>
    <w:p>
      <w:pPr>
        <w:pStyle w:val="Heading2"/>
      </w:pPr>
      <w:r>
        <w:t xml:space="preserve">III. Research Objectives</w:t>
      </w:r>
    </w:p>
    <w:p>
      <w:pPr>
        <w:pStyle w:val="FirstParagraph"/>
      </w:pPr>
      <w:r>
        <w:t xml:space="preserve">This project aims to develop and validate a novel AI-driven UAM Traffic Management System (UTMS) specifically designed for the Tokyo metropolitan environment. Key objectives include:</w:t>
      </w:r>
    </w:p>
    <w:p>
      <w:pPr>
        <w:numPr>
          <w:ilvl w:val="0"/>
          <w:numId w:val="1001"/>
        </w:numPr>
        <w:pStyle w:val="Compact"/>
      </w:pPr>
      <w:r>
        <w:rPr>
          <w:bCs/>
          <w:b/>
        </w:rPr>
        <w:t xml:space="preserve">Developing Real-Time AI Algorithms:</w:t>
      </w:r>
      <w:r>
        <w:t xml:space="preserve"> </w:t>
      </w:r>
      <w:r>
        <w:t xml:space="preserve">Creating machine learning models capable of predicting and optimizing flight paths for hundreds of simultaneous UAM operations in complex urban canyons, considering weather, building density, and emergency protocols.</w:t>
      </w:r>
    </w:p>
    <w:p>
      <w:pPr>
        <w:numPr>
          <w:ilvl w:val="0"/>
          <w:numId w:val="1001"/>
        </w:numPr>
        <w:pStyle w:val="Compact"/>
      </w:pPr>
      <w:r>
        <w:rPr>
          <w:bCs/>
          <w:b/>
        </w:rPr>
        <w:t xml:space="preserve">Integration with Tokyo's Smart City Infrastructure:</w:t>
      </w:r>
      <w:r>
        <w:t xml:space="preserve"> </w:t>
      </w:r>
      <w:r>
        <w:t xml:space="preserve">Establishing secure data links between the UTMS, Tokyo Metropolitan Government's existing smart city networks (e.g., traffic cameras, IoT sensors), and JAXA's air traffic simulation platforms.</w:t>
      </w:r>
    </w:p>
    <w:p>
      <w:pPr>
        <w:numPr>
          <w:ilvl w:val="0"/>
          <w:numId w:val="1001"/>
        </w:numPr>
        <w:pStyle w:val="Compact"/>
      </w:pPr>
      <w:r>
        <w:rPr>
          <w:bCs/>
          <w:b/>
        </w:rPr>
        <w:t xml:space="preserve">Certification Framework Development:</w:t>
      </w:r>
      <w:r>
        <w:t xml:space="preserve"> </w:t>
      </w:r>
      <w:r>
        <w:t xml:space="preserve">Collaborating with Japan's Ministry of Land, Infrastructure, Transport and Tourism (MLIT) to draft standards for UAM operations in Tokyo's unique airspace environment.</w:t>
      </w:r>
    </w:p>
    <w:p>
      <w:pPr>
        <w:numPr>
          <w:ilvl w:val="0"/>
          <w:numId w:val="1001"/>
        </w:numPr>
        <w:pStyle w:val="Compact"/>
      </w:pPr>
      <w:r>
        <w:rPr>
          <w:bCs/>
          <w:b/>
        </w:rPr>
        <w:t xml:space="preserve">Human-Centric Safety Validation:</w:t>
      </w:r>
      <w:r>
        <w:t xml:space="preserve"> </w:t>
      </w:r>
      <w:r>
        <w:t xml:space="preserve">Conducting rigorous simulations and limited-field trials at designated test zones near Tokyo Haneda Airport, prioritizing passenger safety and public acceptance.</w:t>
      </w:r>
    </w:p>
    <w:bookmarkEnd w:id="22"/>
    <w:bookmarkStart w:id="23" w:name="iv.-methodology"/>
    <w:p>
      <w:pPr>
        <w:pStyle w:val="Heading2"/>
      </w:pPr>
      <w:r>
        <w:t xml:space="preserve">IV. Methodology</w:t>
      </w:r>
    </w:p>
    <w:p>
      <w:pPr>
        <w:pStyle w:val="FirstParagraph"/>
      </w:pPr>
      <w:r>
        <w:t xml:space="preserve">The research will be executed in three phases over 36 months, with the lead</w:t>
      </w:r>
      <w:r>
        <w:t xml:space="preserve"> </w:t>
      </w:r>
      <w:r>
        <w:rPr>
          <w:iCs/>
          <w:i/>
        </w:rPr>
        <w:t xml:space="preserve">Aerospace Engineer</w:t>
      </w:r>
      <w:r>
        <w:t xml:space="preserve"> </w:t>
      </w:r>
      <w:r>
        <w:t xml:space="preserve">based at the University of Tokyo's Institute of Space and Astronautical Science (ISAS), leveraging its proximity to Tokyo's aerospace industry cluster.</w:t>
      </w:r>
    </w:p>
    <w:p>
      <w:pPr>
        <w:pStyle w:val="BodyText"/>
      </w:pPr>
      <w:r>
        <w:rPr>
          <w:bCs/>
          <w:b/>
        </w:rPr>
        <w:t xml:space="preserve">Phase 1: Data Acquisition &amp; AI Model Development (Months 1-12)</w:t>
      </w:r>
    </w:p>
    <w:p>
      <w:pPr>
        <w:numPr>
          <w:ilvl w:val="0"/>
          <w:numId w:val="1002"/>
        </w:numPr>
        <w:pStyle w:val="Compact"/>
      </w:pPr>
      <w:r>
        <w:t xml:space="preserve">Collaborate with JAXA and MHI to access historical Tokyo airspace data, urban topography maps, and drone traffic simulations.</w:t>
      </w:r>
    </w:p>
    <w:p>
      <w:pPr>
        <w:numPr>
          <w:ilvl w:val="0"/>
          <w:numId w:val="1002"/>
        </w:numPr>
        <w:pStyle w:val="Compact"/>
      </w:pPr>
      <w:r>
        <w:t xml:space="preserve">Develop a multi-agent reinforcement learning framework trained on Tokyo-specific scenarios (e.g., flight paths over Shinjuku skyscrapers, congestion near Narita Airport approach corridors).</w:t>
      </w:r>
    </w:p>
    <w:p>
      <w:pPr>
        <w:numPr>
          <w:ilvl w:val="0"/>
          <w:numId w:val="1002"/>
        </w:numPr>
        <w:pStyle w:val="Compact"/>
      </w:pPr>
      <w:r>
        <w:t xml:space="preserve">Integrate real-time weather APIs from the Japan Meteorological Agency for dynamic path optimization.</w:t>
      </w:r>
    </w:p>
    <w:p>
      <w:pPr>
        <w:pStyle w:val="FirstParagraph"/>
      </w:pPr>
      <w:r>
        <w:rPr>
          <w:bCs/>
          <w:b/>
        </w:rPr>
        <w:t xml:space="preserve">Phase 2: System Integration &amp; Simulation (Months 13-24)</w:t>
      </w:r>
    </w:p>
    <w:p>
      <w:pPr>
        <w:numPr>
          <w:ilvl w:val="0"/>
          <w:numId w:val="1003"/>
        </w:numPr>
        <w:pStyle w:val="Compact"/>
      </w:pPr>
      <w:r>
        <w:t xml:space="preserve">Deploy the UTMS prototype on high-fidelity digital twins of Tokyo's central districts (e.g., Marunouchi, Ginza) using JAXA's supercomputing resources.</w:t>
      </w:r>
    </w:p>
    <w:p>
      <w:pPr>
        <w:numPr>
          <w:ilvl w:val="0"/>
          <w:numId w:val="1003"/>
        </w:numPr>
        <w:pStyle w:val="Compact"/>
      </w:pPr>
      <w:r>
        <w:t xml:space="preserve">Conduct virtual stress tests simulating 500+ concurrent UAM vehicles during peak hours and emergency events (e.g., major sports events at the National Stadium).</w:t>
      </w:r>
    </w:p>
    <w:p>
      <w:pPr>
        <w:numPr>
          <w:ilvl w:val="0"/>
          <w:numId w:val="1003"/>
        </w:numPr>
        <w:pStyle w:val="Compact"/>
      </w:pPr>
      <w:r>
        <w:t xml:space="preserve">Refine safety protocols with input from Tokyo Fire Department and aviation safety experts.</w:t>
      </w:r>
    </w:p>
    <w:p>
      <w:pPr>
        <w:pStyle w:val="FirstParagraph"/>
      </w:pPr>
      <w:r>
        <w:rPr>
          <w:bCs/>
          <w:b/>
        </w:rPr>
        <w:t xml:space="preserve">Phase 3: Validation &amp; Policy Roadmapping (Months 25-36)</w:t>
      </w:r>
    </w:p>
    <w:p>
      <w:pPr>
        <w:numPr>
          <w:ilvl w:val="0"/>
          <w:numId w:val="1004"/>
        </w:numPr>
        <w:pStyle w:val="Compact"/>
      </w:pPr>
      <w:r>
        <w:t xml:space="preserve">Execute controlled field trials at the designated UAM test zone in Ibaraki Prefecture (proximate to Tokyo), in coordination with MLIT and Tokyo Metropolitan Government.</w:t>
      </w:r>
    </w:p>
    <w:p>
      <w:pPr>
        <w:numPr>
          <w:ilvl w:val="0"/>
          <w:numId w:val="1004"/>
        </w:numPr>
        <w:pStyle w:val="Compact"/>
      </w:pPr>
      <w:r>
        <w:t xml:space="preserve">Generate comprehensive safety reports for regulatory approval processes.</w:t>
      </w:r>
    </w:p>
    <w:p>
      <w:pPr>
        <w:numPr>
          <w:ilvl w:val="0"/>
          <w:numId w:val="1004"/>
        </w:numPr>
        <w:pStyle w:val="Compact"/>
      </w:pPr>
      <w:r>
        <w:t xml:space="preserve">Develop a 10-year implementation roadmap for full-scale integration across Japan Tokyo's transportation network, targeting 2030 deployment milestones.</w:t>
      </w:r>
    </w:p>
    <w:bookmarkEnd w:id="23"/>
    <w:bookmarkStart w:id="24" w:name="X3c261c35cdf3f846a1b3cbc108b0b0683fd1b27"/>
    <w:p>
      <w:pPr>
        <w:pStyle w:val="Heading2"/>
      </w:pPr>
      <w:r>
        <w:t xml:space="preserve">V. Significance and Expected Impact in Japan Tokyo</w:t>
      </w:r>
    </w:p>
    <w:p>
      <w:pPr>
        <w:pStyle w:val="FirstParagraph"/>
      </w:pPr>
      <w:r>
        <w:t xml:space="preserve">This</w:t>
      </w:r>
      <w:r>
        <w:t xml:space="preserve"> </w:t>
      </w:r>
      <w:r>
        <w:rPr>
          <w:iCs/>
          <w:i/>
        </w:rPr>
        <w:t xml:space="preserve">Research Proposal</w:t>
      </w:r>
      <w:r>
        <w:t xml:space="preserve"> </w:t>
      </w:r>
      <w:r>
        <w:t xml:space="preserve">delivers tangible value to Japan Tokyo by directly addressing the city's most pressing mobility challenge: congestion. A successful UTMS will enable:</w:t>
      </w:r>
    </w:p>
    <w:p>
      <w:pPr>
        <w:numPr>
          <w:ilvl w:val="0"/>
          <w:numId w:val="1005"/>
        </w:numPr>
        <w:pStyle w:val="Compact"/>
      </w:pPr>
      <w:r>
        <w:rPr>
          <w:bCs/>
          <w:b/>
        </w:rPr>
        <w:t xml:space="preserve">Economic Growth:</w:t>
      </w:r>
      <w:r>
        <w:t xml:space="preserve"> </w:t>
      </w:r>
      <w:r>
        <w:t xml:space="preserve">Positioning Tokyo as a global UAM pioneer, attracting foreign investment and fostering new aerospace startups in the Shinjuku Innovation District.</w:t>
      </w:r>
    </w:p>
    <w:p>
      <w:pPr>
        <w:numPr>
          <w:ilvl w:val="0"/>
          <w:numId w:val="1005"/>
        </w:numPr>
        <w:pStyle w:val="Compact"/>
      </w:pPr>
      <w:r>
        <w:rPr>
          <w:bCs/>
          <w:b/>
        </w:rPr>
        <w:t xml:space="preserve">Sustainability:</w:t>
      </w:r>
      <w:r>
        <w:t xml:space="preserve"> </w:t>
      </w:r>
      <w:r>
        <w:t xml:space="preserve">Reducing ground-level emissions by diverting 15-20% of short-haul urban trips to electric aerial vehicles by 2035 (per JAXA projections).</w:t>
      </w:r>
    </w:p>
    <w:p>
      <w:pPr>
        <w:numPr>
          <w:ilvl w:val="0"/>
          <w:numId w:val="1005"/>
        </w:numPr>
        <w:pStyle w:val="Compact"/>
      </w:pPr>
      <w:r>
        <w:rPr>
          <w:bCs/>
          <w:b/>
        </w:rPr>
        <w:t xml:space="preserve">Social Equity:</w:t>
      </w:r>
      <w:r>
        <w:t xml:space="preserve"> </w:t>
      </w:r>
      <w:r>
        <w:t xml:space="preserve">Enhancing access to healthcare and emergency services in Tokyo's remote districts (e.g., Hachioji) through rapid UAM networks.</w:t>
      </w:r>
    </w:p>
    <w:p>
      <w:pPr>
        <w:pStyle w:val="FirstParagraph"/>
      </w:pPr>
      <w:r>
        <w:t xml:space="preserve">Crucially, the project will establish a model for how an</w:t>
      </w:r>
      <w:r>
        <w:t xml:space="preserve"> </w:t>
      </w:r>
      <w:r>
        <w:rPr>
          <w:iCs/>
          <w:i/>
        </w:rPr>
        <w:t xml:space="preserve">Aerospace Engineer</w:t>
      </w:r>
      <w:r>
        <w:t xml:space="preserve"> </w:t>
      </w:r>
      <w:r>
        <w:t xml:space="preserve">can operate at the intersection of cutting-edge AI, urban planning, and regulatory policy within Japan Tokyo's unique ecosystem. The methodology ensures that solutions are not merely technologically feasible but also culturally and operationally viable for Tokyo's residents.</w:t>
      </w:r>
    </w:p>
    <w:bookmarkEnd w:id="24"/>
    <w:bookmarkStart w:id="25" w:name="vi.-resource-requirements"/>
    <w:p>
      <w:pPr>
        <w:pStyle w:val="Heading2"/>
      </w:pPr>
      <w:r>
        <w:t xml:space="preserve">VI. Resource Requirements</w:t>
      </w:r>
    </w:p>
    <w:p>
      <w:pPr>
        <w:pStyle w:val="FirstParagraph"/>
      </w:pPr>
      <w:r>
        <w:t xml:space="preserve">Implementation requires collaboration between academia (University of Tokyo), industry (MHI, Airbus Japan), government (JAXA, MLIT), and international partners. Key resources include access to JAXA's Tokyo-based simulation labs, 150 million JPY in funding for AI development, and partnerships with Tokyo Metropolitan Government for test zone permissions. The project aligns with Japan's "Society 5.0" initiative and the Tokyo Metropolitan Government's Urban Air Mobility Strategy (2023), ensuring strong institutional backing.</w:t>
      </w:r>
    </w:p>
    <w:bookmarkEnd w:id="25"/>
    <w:bookmarkStart w:id="26" w:name="vii.-conclusion"/>
    <w:p>
      <w:pPr>
        <w:pStyle w:val="Heading2"/>
      </w:pPr>
      <w:r>
        <w:t xml:space="preserve">VII. Conclusion</w:t>
      </w:r>
    </w:p>
    <w:p>
      <w:pPr>
        <w:pStyle w:val="FirstParagraph"/>
      </w:pPr>
      <w:r>
        <w:t xml:space="preserve">As Japan Tokyo accelerates its vision for a seamless mobility future, this Research Proposal presents a strategically vital roadmap for integrating UAM into the city's fabric. The project transcends theoretical aerospace research; it is a pragmatic, Tokyo-centric solution designed to overcome operational barriers that currently impede global UAM adoption. By embedding the expertise of an</w:t>
      </w:r>
      <w:r>
        <w:t xml:space="preserve"> </w:t>
      </w:r>
      <w:r>
        <w:rPr>
          <w:iCs/>
          <w:i/>
        </w:rPr>
        <w:t xml:space="preserve">Aerospace Engineer</w:t>
      </w:r>
      <w:r>
        <w:t xml:space="preserve"> </w:t>
      </w:r>
      <w:r>
        <w:t xml:space="preserve">within Tokyo's innovation ecosystem—from university labs to government corridors—the initiative will catalyze Japan's leadership in sustainable urban air transport. The successful implementation of this UTMS will not only define Tokyo's mobility landscape but also provide a replicable template for megacities worldwide, cementing Japan as the global standard-bearer for aerospace innovation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Air Mobility Integration in Japan Tokyo</dc:title>
  <dc:creator/>
  <dc:language>en</dc:language>
  <cp:keywords/>
  <dcterms:created xsi:type="dcterms:W3CDTF">2025-12-10T05:29:59Z</dcterms:created>
  <dcterms:modified xsi:type="dcterms:W3CDTF">2025-12-10T05:29:59Z</dcterms:modified>
</cp:coreProperties>
</file>

<file path=docProps/custom.xml><?xml version="1.0" encoding="utf-8"?>
<Properties xmlns="http://schemas.openxmlformats.org/officeDocument/2006/custom-properties" xmlns:vt="http://schemas.openxmlformats.org/officeDocument/2006/docPropsVTypes"/>
</file>