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31" w:name="Xcc53b820c5724188a5804a81b6526eb808e9f6f"/>
    <w:p>
      <w:pPr>
        <w:pStyle w:val="Heading1"/>
      </w:pPr>
      <w:r>
        <w:t xml:space="preserve">Research Proposal: Strategic Development of Aerospace Engineering Education and Applications in Sudan Khartoum</w:t>
      </w:r>
    </w:p>
    <w:bookmarkStart w:id="20" w:name="introduction-and-background"/>
    <w:p>
      <w:pPr>
        <w:pStyle w:val="Heading2"/>
      </w:pPr>
      <w:r>
        <w:t xml:space="preserve">1. Introduction and Background</w:t>
      </w:r>
    </w:p>
    <w:p>
      <w:pPr>
        <w:pStyle w:val="FirstParagraph"/>
      </w:pPr>
      <w:r>
        <w:t xml:space="preserve">The field of aerospace engineering represents a transformative frontier for technological advancement, economic diversification, and scientific innovation across the globe. In the context of Sudan Khartoum – Africa's third-largest city and political-economic hub – this discipline remains critically underdeveloped despite its potential to address regional challenges in transportation, agriculture, environmental monitoring, and national security. Currently, Sudan lacks dedicated aerospace engineering programs within its higher education institutions, creating a significant gap between global technological progress and local capacity building in Khartoum. This</w:t>
      </w:r>
      <w:r>
        <w:t xml:space="preserve"> </w:t>
      </w:r>
      <w:r>
        <w:rPr>
          <w:bCs/>
          <w:b/>
        </w:rPr>
        <w:t xml:space="preserve">Research Proposal</w:t>
      </w:r>
      <w:r>
        <w:t xml:space="preserve"> </w:t>
      </w:r>
      <w:r>
        <w:t xml:space="preserve">aims to establish a foundational framework for integrating aerospace engineering into Sudan's academic and industrial landscape, positioning</w:t>
      </w:r>
      <w:r>
        <w:t xml:space="preserve"> </w:t>
      </w:r>
      <w:r>
        <w:rPr>
          <w:bCs/>
          <w:b/>
        </w:rPr>
        <w:t xml:space="preserve">Sudan Khartoum</w:t>
      </w:r>
      <w:r>
        <w:t xml:space="preserve"> </w:t>
      </w:r>
      <w:r>
        <w:t xml:space="preserve">as an emerging center for aerospace innovation in the African continent.</w:t>
      </w:r>
    </w:p>
    <w:bookmarkEnd w:id="20"/>
    <w:bookmarkStart w:id="21" w:name="problem-statement"/>
    <w:p>
      <w:pPr>
        <w:pStyle w:val="Heading2"/>
      </w:pPr>
      <w:r>
        <w:t xml:space="preserve">2. Problem Statement</w:t>
      </w:r>
    </w:p>
    <w:p>
      <w:pPr>
        <w:pStyle w:val="FirstParagraph"/>
      </w:pPr>
      <w:r>
        <w:t xml:space="preserve">Sudan faces multifaceted challenges including climate vulnerability, agricultural inefficiency, and infrastructure limitations. Simultaneously, global aerospace technologies offer solutions through satellite remote sensing for desertification tracking, drone-based precision agriculture, and advanced aviation systems for regional connectivity. However, Sudan Khartoum possesses zero accredited aerospace engineering departments or industry partnerships in this sector. The absence of trained</w:t>
      </w:r>
      <w:r>
        <w:t xml:space="preserve"> </w:t>
      </w:r>
      <w:r>
        <w:rPr>
          <w:bCs/>
          <w:b/>
        </w:rPr>
        <w:t xml:space="preserve">Aerospace Engineer</w:t>
      </w:r>
      <w:r>
        <w:t xml:space="preserve">s prevents the nation from harnessing these technologies. This gap perpetuates reliance on foreign expertise and imported solutions, draining foreign currency reserves while stifling indigenous innovation. Without urgent intervention, Sudan risks further technological marginalization in an era where aerospace capabilities are increasingly central to sustainable development.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aerospace technology applications aligned with Khartoum's socio-economic priorities (agriculture, disaster management, urban planning).</w:t>
      </w:r>
    </w:p>
    <w:p>
      <w:pPr>
        <w:numPr>
          <w:ilvl w:val="0"/>
          <w:numId w:val="1001"/>
        </w:numPr>
        <w:pStyle w:val="Compact"/>
      </w:pPr>
      <w:r>
        <w:t xml:space="preserve">To develop a curriculum framework for an undergraduate aerospace engineering program at the University of Khartoum, integrating regional challenges.</w:t>
      </w:r>
    </w:p>
    <w:p>
      <w:pPr>
        <w:numPr>
          <w:ilvl w:val="0"/>
          <w:numId w:val="1001"/>
        </w:numPr>
        <w:pStyle w:val="Compact"/>
      </w:pPr>
      <w:r>
        <w:t xml:space="preserve">To establish pilot partnerships between Sudanese academia and international aerospace institutions for knowledge transfer.</w:t>
      </w:r>
    </w:p>
    <w:p>
      <w:pPr>
        <w:numPr>
          <w:ilvl w:val="0"/>
          <w:numId w:val="1001"/>
        </w:numPr>
        <w:pStyle w:val="Compact"/>
      </w:pPr>
      <w:r>
        <w:t xml:space="preserve">To prototype low-cost drone systems for agricultural monitoring in Sudan's Nile Valley using locally available materials.</w:t>
      </w:r>
    </w:p>
    <w:bookmarkEnd w:id="22"/>
    <w:bookmarkStart w:id="26" w:name="methodology"/>
    <w:p>
      <w:pPr>
        <w:pStyle w:val="Heading2"/>
      </w:pPr>
      <w:r>
        <w:t xml:space="preserve">4. Methodology</w:t>
      </w:r>
    </w:p>
    <w:p>
      <w:pPr>
        <w:pStyle w:val="FirstParagraph"/>
      </w:pPr>
      <w:r>
        <w:t xml:space="preserve">This interdisciplinary research will employ a mixed-methods approach over 24 months:</w:t>
      </w:r>
    </w:p>
    <w:bookmarkStart w:id="23" w:name="phase-1-contextual-assessment-months-1-6"/>
    <w:p>
      <w:pPr>
        <w:pStyle w:val="Heading3"/>
      </w:pPr>
      <w:r>
        <w:t xml:space="preserve">Phase 1: Contextual Assessment (Months 1-6)</w:t>
      </w:r>
    </w:p>
    <w:p>
      <w:pPr>
        <w:numPr>
          <w:ilvl w:val="0"/>
          <w:numId w:val="1002"/>
        </w:numPr>
        <w:pStyle w:val="Compact"/>
      </w:pPr>
      <w:r>
        <w:t xml:space="preserve">Field surveys across Khartoum's agricultural zones, transport hubs, and environmental hotspots to identify technology gaps.</w:t>
      </w:r>
    </w:p>
    <w:p>
      <w:pPr>
        <w:numPr>
          <w:ilvl w:val="0"/>
          <w:numId w:val="1002"/>
        </w:numPr>
        <w:pStyle w:val="Compact"/>
      </w:pPr>
      <w:r>
        <w:t xml:space="preserve">Stakeholder workshops with Sudanese Ministry of Transport, National Agricultural Research Corporation, and local universities.</w:t>
      </w:r>
    </w:p>
    <w:p>
      <w:pPr>
        <w:numPr>
          <w:ilvl w:val="0"/>
          <w:numId w:val="1002"/>
        </w:numPr>
        <w:pStyle w:val="Compact"/>
      </w:pPr>
      <w:r>
        <w:t xml:space="preserve">Comparative analysis of aerospace curricula from institutions in Egypt (Cairo University), South Africa (University of Pretoria), and India (IITs) adapted to Sudanese contexts.</w:t>
      </w:r>
    </w:p>
    <w:bookmarkEnd w:id="23"/>
    <w:bookmarkStart w:id="24" w:name="X5316441f7c36543361a28bb06a349389fa48afc"/>
    <w:p>
      <w:pPr>
        <w:pStyle w:val="Heading3"/>
      </w:pPr>
      <w:r>
        <w:t xml:space="preserve">Phase 2: Curriculum Development &amp; Prototyping (Months 7-18)</w:t>
      </w:r>
    </w:p>
    <w:p>
      <w:pPr>
        <w:numPr>
          <w:ilvl w:val="0"/>
          <w:numId w:val="1003"/>
        </w:numPr>
        <w:pStyle w:val="Compact"/>
      </w:pPr>
      <w:r>
        <w:t xml:space="preserve">Collaborative design of a modular aerospace engineering curriculum with core modules in aerodynamics, satellite systems, and drone technology.</w:t>
      </w:r>
    </w:p>
    <w:p>
      <w:pPr>
        <w:numPr>
          <w:ilvl w:val="0"/>
          <w:numId w:val="1003"/>
        </w:numPr>
        <w:pStyle w:val="Compact"/>
      </w:pPr>
      <w:r>
        <w:t xml:space="preserve">Development of a low-cost UAV (Unmanned Aerial Vehicle) prototype using locally sourced components for crop health monitoring in Khartoum's irrigated farmlands.</w:t>
      </w:r>
    </w:p>
    <w:p>
      <w:pPr>
        <w:numPr>
          <w:ilvl w:val="0"/>
          <w:numId w:val="1003"/>
        </w:numPr>
        <w:pStyle w:val="Compact"/>
      </w:pPr>
      <w:r>
        <w:t xml:space="preserve">Training sessions for 15 Sudanese engineering graduates on drone operation and data analysis, certified by international aerospace partners.</w:t>
      </w:r>
    </w:p>
    <w:bookmarkEnd w:id="24"/>
    <w:bookmarkStart w:id="25" w:name="X23e28cc5c590486d18691c13f59f7762d86457d"/>
    <w:p>
      <w:pPr>
        <w:pStyle w:val="Heading3"/>
      </w:pPr>
      <w:r>
        <w:t xml:space="preserve">Phase 3: Implementation &amp; Impact Assessment (Months 19-24)</w:t>
      </w:r>
    </w:p>
    <w:p>
      <w:pPr>
        <w:numPr>
          <w:ilvl w:val="0"/>
          <w:numId w:val="1004"/>
        </w:numPr>
        <w:pStyle w:val="Compact"/>
      </w:pPr>
      <w:r>
        <w:t xml:space="preserve">Pilot deployment of the UAV system across 50 smallholder farms near Khartoum.</w:t>
      </w:r>
    </w:p>
    <w:p>
      <w:pPr>
        <w:numPr>
          <w:ilvl w:val="0"/>
          <w:numId w:val="1004"/>
        </w:numPr>
        <w:pStyle w:val="Compact"/>
      </w:pPr>
      <w:r>
        <w:t xml:space="preserve">Quantitative analysis of agricultural yield improvements and resource efficiency using drone-collected data.</w:t>
      </w:r>
    </w:p>
    <w:p>
      <w:pPr>
        <w:numPr>
          <w:ilvl w:val="0"/>
          <w:numId w:val="1004"/>
        </w:numPr>
        <w:pStyle w:val="Compact"/>
      </w:pPr>
      <w:r>
        <w:t xml:space="preserve">Policy briefs for Sudanese government on integrating aerospace education into national development strategies.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tangible outcomes directly benefiting</w:t>
      </w:r>
      <w:r>
        <w:t xml:space="preserve"> </w:t>
      </w:r>
      <w:r>
        <w:rPr>
          <w:bCs/>
          <w:b/>
        </w:rPr>
        <w:t xml:space="preserve">Sudan Khartoum</w:t>
      </w:r>
      <w:r>
        <w:t xml:space="preserve">:</w:t>
      </w:r>
    </w:p>
    <w:p>
      <w:pPr>
        <w:numPr>
          <w:ilvl w:val="0"/>
          <w:numId w:val="1005"/>
        </w:numPr>
        <w:pStyle w:val="Compact"/>
      </w:pPr>
      <w:r>
        <w:rPr>
          <w:bCs/>
          <w:b/>
        </w:rPr>
        <w:t xml:space="preserve">Educational Infrastructure:</w:t>
      </w:r>
      <w:r>
        <w:t xml:space="preserve"> </w:t>
      </w:r>
      <w:r>
        <w:t xml:space="preserve">A validated aerospace engineering curriculum ready for implementation at University of Khartoum, producing the first cohort of Sudanese</w:t>
      </w:r>
      <w:r>
        <w:t xml:space="preserve"> </w:t>
      </w:r>
      <w:r>
        <w:rPr>
          <w:iCs/>
          <w:i/>
        </w:rPr>
        <w:t xml:space="preserve">Aerospace Engineer</w:t>
      </w:r>
      <w:r>
        <w:t xml:space="preserve">s by 2026.</w:t>
      </w:r>
    </w:p>
    <w:p>
      <w:pPr>
        <w:numPr>
          <w:ilvl w:val="0"/>
          <w:numId w:val="1005"/>
        </w:numPr>
        <w:pStyle w:val="Compact"/>
      </w:pPr>
      <w:r>
        <w:rPr>
          <w:bCs/>
          <w:b/>
        </w:rPr>
        <w:t xml:space="preserve">Technological Innovation:</w:t>
      </w:r>
      <w:r>
        <w:t xml:space="preserve"> </w:t>
      </w:r>
      <w:r>
        <w:t xml:space="preserve">Prototype UAV system demonstrating 25% improved irrigation efficiency for local farmers, with a roadmap for scale-up to national agricultural agencies.</w:t>
      </w:r>
    </w:p>
    <w:p>
      <w:pPr>
        <w:numPr>
          <w:ilvl w:val="0"/>
          <w:numId w:val="1005"/>
        </w:numPr>
        <w:pStyle w:val="Compact"/>
      </w:pPr>
      <w:r>
        <w:rPr>
          <w:bCs/>
          <w:b/>
        </w:rPr>
        <w:t xml:space="preserve">Strategic Partnerships:</w:t>
      </w:r>
      <w:r>
        <w:t xml:space="preserve"> </w:t>
      </w:r>
      <w:r>
        <w:t xml:space="preserve">Formalized MoUs between University of Khartoum and institutions like Cranfield University (UK) and Tsinghua University (China) for ongoing research collaboration.</w:t>
      </w:r>
    </w:p>
    <w:p>
      <w:pPr>
        <w:numPr>
          <w:ilvl w:val="0"/>
          <w:numId w:val="1005"/>
        </w:numPr>
        <w:pStyle w:val="Compact"/>
      </w:pPr>
      <w:r>
        <w:rPr>
          <w:bCs/>
          <w:b/>
        </w:rPr>
        <w:t xml:space="preserve">National Impact:</w:t>
      </w:r>
      <w:r>
        <w:t xml:space="preserve"> </w:t>
      </w:r>
      <w:r>
        <w:t xml:space="preserve">A blueprint for Sudan's Ministry of Higher Education to integrate aerospace into the "Sudan Vision 2030" development plan, positioning Khartoum as Africa's next hub for sustainable aerospace solutions.</w:t>
      </w:r>
    </w:p>
    <w:p>
      <w:pPr>
        <w:pStyle w:val="FirstParagraph"/>
      </w:pPr>
      <w:r>
        <w:t xml:space="preserve">The significance extends beyond immediate applications. By creating a local pipeline of</w:t>
      </w:r>
      <w:r>
        <w:t xml:space="preserve"> </w:t>
      </w:r>
      <w:r>
        <w:rPr>
          <w:bCs/>
          <w:b/>
        </w:rPr>
        <w:t xml:space="preserve">Aerospace Engineer</w:t>
      </w:r>
      <w:r>
        <w:t xml:space="preserve">s, this project addresses Sudan's brain drain by enabling skilled graduates to contribute domestically rather than emigrate. It also aligns with the African Union's "African Space Policy," where Sudan is uniquely positioned as a regional leader given Khartoum's strategic location between North and Sub-Saharan Africa.</w:t>
      </w:r>
    </w:p>
    <w:bookmarkEnd w:id="27"/>
    <w:bookmarkStart w:id="28" w:name="relevance-to-sudan-khartoum"/>
    <w:p>
      <w:pPr>
        <w:pStyle w:val="Heading2"/>
      </w:pPr>
      <w:r>
        <w:t xml:space="preserve">6. Relevance to Sudan Khartoum</w:t>
      </w:r>
    </w:p>
    <w:p>
      <w:pPr>
        <w:pStyle w:val="FirstParagraph"/>
      </w:pPr>
      <w:r>
        <w:t xml:space="preserve">Sudan Khartoum offers a compelling case study for aerospace application in arid environments. With 70% of the country being desert, satellite data is critical for water resource management – a priority as the Nile River faces climate pressures. The city's growing urban population (over 8 million) requires advanced air traffic control systems and drone-based logistics solutions. This research directly responds to Khartoum’s municipal challenges by proposing aerospace-driven innovations in:</w:t>
      </w:r>
    </w:p>
    <w:p>
      <w:pPr>
        <w:numPr>
          <w:ilvl w:val="0"/>
          <w:numId w:val="1006"/>
        </w:numPr>
        <w:pStyle w:val="Compact"/>
      </w:pPr>
      <w:r>
        <w:t xml:space="preserve">Urban air mobility planning</w:t>
      </w:r>
    </w:p>
    <w:p>
      <w:pPr>
        <w:numPr>
          <w:ilvl w:val="0"/>
          <w:numId w:val="1006"/>
        </w:numPr>
        <w:pStyle w:val="Compact"/>
      </w:pPr>
      <w:r>
        <w:t xml:space="preserve">Sandstorm monitoring and early warning systems</w:t>
      </w:r>
    </w:p>
    <w:p>
      <w:pPr>
        <w:numPr>
          <w:ilvl w:val="0"/>
          <w:numId w:val="1006"/>
        </w:numPr>
        <w:pStyle w:val="Compact"/>
      </w:pPr>
      <w:r>
        <w:t xml:space="preserve">Remote infrastructure inspection (dams, bridges)</w:t>
      </w:r>
    </w:p>
    <w:bookmarkEnd w:id="28"/>
    <w:bookmarkStart w:id="29" w:name="conclusion"/>
    <w:p>
      <w:pPr>
        <w:pStyle w:val="Heading2"/>
      </w:pPr>
      <w:r>
        <w:t xml:space="preserve">7. Conclusion</w:t>
      </w:r>
    </w:p>
    <w:p>
      <w:pPr>
        <w:pStyle w:val="FirstParagraph"/>
      </w:pPr>
      <w:r>
        <w:t xml:space="preserve">This Research Proposal represents a strategic investment in Sudan's technological sovereignty through aerospace engineering. It moves beyond theoretical frameworks to deliver actionable outcomes for Khartoum – the nation's capital and gateway to Africa’s future innovation economy. The development of an indigenous</w:t>
      </w:r>
      <w:r>
        <w:t xml:space="preserve"> </w:t>
      </w:r>
      <w:r>
        <w:rPr>
          <w:bCs/>
          <w:b/>
        </w:rPr>
        <w:t xml:space="preserve">Aerospace Engineer</w:t>
      </w:r>
      <w:r>
        <w:t xml:space="preserve"> </w:t>
      </w:r>
      <w:r>
        <w:t xml:space="preserve">workforce will catalyze solutions for Sudan’s most pressing challenges while positioning</w:t>
      </w:r>
      <w:r>
        <w:t xml:space="preserve"> </w:t>
      </w:r>
      <w:r>
        <w:rPr>
          <w:bCs/>
          <w:b/>
        </w:rPr>
        <w:t xml:space="preserve">Sudan Khartoum</w:t>
      </w:r>
      <w:r>
        <w:t xml:space="preserve"> </w:t>
      </w:r>
      <w:r>
        <w:t xml:space="preserve">as a beacon of African-led technological advancement. With international support, this initiative can become a model for other Global South nations seeking to harness aerospace technologies for sustainable development. The success of this Research Proposal will not merely introduce engineering disciplines to Sudan; it will ignite a new era where the skies above Khartoum symbolize possibility, innovation, and self-reliance.</w:t>
      </w:r>
    </w:p>
    <w:bookmarkEnd w:id="29"/>
    <w:bookmarkStart w:id="30" w:name="budget-summary"/>
    <w:p>
      <w:pPr>
        <w:pStyle w:val="Heading2"/>
      </w:pPr>
      <w:r>
        <w:t xml:space="preserve">8. Budget Summary</w:t>
      </w:r>
    </w:p>
    <w:p>
      <w:pPr>
        <w:pStyle w:val="FirstParagraph"/>
      </w:pPr>
      <w:r>
        <w:t xml:space="preserve">Estimated total cost: $150,000 USD (funding sought from Sudanese Ministry of Higher Education + international development agencies).</w:t>
      </w:r>
    </w:p>
    <w:p>
      <w:pPr>
        <w:numPr>
          <w:ilvl w:val="0"/>
          <w:numId w:val="1007"/>
        </w:numPr>
        <w:pStyle w:val="Compact"/>
      </w:pPr>
      <w:r>
        <w:t xml:space="preserve">Field research &amp; stakeholder engagement: $45,000</w:t>
      </w:r>
    </w:p>
    <w:p>
      <w:pPr>
        <w:numPr>
          <w:ilvl w:val="0"/>
          <w:numId w:val="1007"/>
        </w:numPr>
        <w:pStyle w:val="Compact"/>
      </w:pPr>
      <w:r>
        <w:t xml:space="preserve">Curriculum development &amp; faculty training: $35,000</w:t>
      </w:r>
    </w:p>
    <w:p>
      <w:pPr>
        <w:numPr>
          <w:ilvl w:val="0"/>
          <w:numId w:val="1007"/>
        </w:numPr>
        <w:pStyle w:val="Compact"/>
      </w:pPr>
      <w:r>
        <w:t xml:space="preserve">UAV prototype R&amp;D and deployment: $55,000</w:t>
      </w:r>
    </w:p>
    <w:p>
      <w:pPr>
        <w:numPr>
          <w:ilvl w:val="0"/>
          <w:numId w:val="1007"/>
        </w:numPr>
        <w:pStyle w:val="Compact"/>
      </w:pPr>
      <w:r>
        <w:t xml:space="preserve">Evaluation &amp; dissemination: $15,000</w:t>
      </w:r>
    </w:p>
    <w:p>
      <w:pPr>
        <w:pStyle w:val="FirstParagraph"/>
      </w:pPr>
      <w:r>
        <w:t xml:space="preserve">This investment requires modest resources but promises exponential returns through enhanced agricultural productivity, reduced infrastructure costs, and the creation of high-value technical jobs – directly advancing Sudan Khartoum's journey toward a knowledge-based economy.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in Sudan Khartoum</dc:title>
  <dc:creator/>
  <dc:language>en</dc:language>
  <cp:keywords/>
  <dcterms:created xsi:type="dcterms:W3CDTF">2026-07-22T12:02:08Z</dcterms:created>
  <dcterms:modified xsi:type="dcterms:W3CDTF">2026-07-22T12:02:08Z</dcterms:modified>
</cp:coreProperties>
</file>

<file path=docProps/custom.xml><?xml version="1.0" encoding="utf-8"?>
<Properties xmlns="http://schemas.openxmlformats.org/officeDocument/2006/custom-properties" xmlns:vt="http://schemas.openxmlformats.org/officeDocument/2006/docPropsVTypes"/>
</file>