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Dubai</w:t>
      </w:r>
    </w:p>
    <w:bookmarkStart w:id="26" w:name="Xad918e2e78b2f3dd4f4c403257cea8cad405673"/>
    <w:p>
      <w:pPr>
        <w:pStyle w:val="Heading1"/>
      </w:pPr>
      <w:r>
        <w:t xml:space="preserve">Research Proposal: Advancing Sustainable Aerospace Innovation for the United Arab Emirates Dubai Context</w:t>
      </w:r>
    </w:p>
    <w:bookmarkStart w:id="20" w:name="Xf19bead3646dd39ed19b110d3553a0e23524cf1"/>
    <w:p>
      <w:pPr>
        <w:pStyle w:val="Heading2"/>
      </w:pPr>
      <w:r>
        <w:t xml:space="preserve">Introduction: Positioning Dubai as a Global Aerospace Hub</w:t>
      </w:r>
    </w:p>
    <w:p>
      <w:pPr>
        <w:pStyle w:val="FirstParagraph"/>
      </w:pPr>
      <w:r>
        <w:t xml:space="preserve">The United Arab Emirates, particularly Dubai, stands at the forefront of aviation and aerospace innovation within the Middle East. As a global transportation and tourism hub, Dubai's strategic location between Europe, Asia, and Africa positions it uniquely to lead in next-generation aerospace solutions. The Dubai Aerospace Enterprise (DAE), Emirates Airlines' continued expansion, and the UAE Government's visionary "UAE Vision 2030" underscore a national commitment to diversifying the economy through high-tech industries. This Research Proposal outlines a critical initiative for the development of sustainable aerospace technologies specifically tailored to Dubai's environmental conditions, operational demands, and strategic ambitions. It directly addresses the urgent need for skilled</w:t>
      </w:r>
      <w:r>
        <w:t xml:space="preserve"> </w:t>
      </w:r>
      <w:r>
        <w:rPr>
          <w:bCs/>
          <w:b/>
        </w:rPr>
        <w:t xml:space="preserve">Aerospace Engineer</w:t>
      </w:r>
      <w:r>
        <w:t xml:space="preserve">s capable of driving innovation within this dynamic ecosystem.</w:t>
      </w:r>
    </w:p>
    <w:bookmarkEnd w:id="20"/>
    <w:bookmarkStart w:id="21" w:name="X5fafaa65a83627ed16f61d9716ba66876420d2a"/>
    <w:p>
      <w:pPr>
        <w:pStyle w:val="Heading2"/>
      </w:pPr>
      <w:r>
        <w:t xml:space="preserve">Problem Statement: Challenges Specific to Dubai's Aerospace Environment</w:t>
      </w:r>
    </w:p>
    <w:p>
      <w:pPr>
        <w:pStyle w:val="FirstParagraph"/>
      </w:pPr>
      <w:r>
        <w:t xml:space="preserve">While Dubai boasts world-class aviation infrastructure, significant challenges hinder its potential as a true leader in sustainable aerospace. The harsh desert environment—characterized by extreme heat, high sand and dust levels (aerosol particulates), and intense solar radiation—poses unique operational and material challenges for aircraft performance, maintenance cycles, and component durability that are not adequately addressed by current global aerospace R&amp;D. Furthermore, Dubai's aspiration to become a net-zero aviation hub by 2050 (aligned with UAE Net Zero 2050) necessitates urgent research into sustainable aviation fuels (SAF), advanced propulsion systems for regional air mobility (RAM), and optimized air traffic management for high-density airspace over the Gulf. Current global aerospace solutions often fail to account for Dubai's specific operational climate, leading to higher maintenance costs, reduced aircraft availability, and sub-optimal fuel efficiency. This gap represents a critical impediment to Dubai's strategic goals.</w:t>
      </w:r>
    </w:p>
    <w:bookmarkEnd w:id="21"/>
    <w:bookmarkStart w:id="22" w:name="research-objectives"/>
    <w:p>
      <w:pPr>
        <w:pStyle w:val="Heading2"/>
      </w:pPr>
      <w:r>
        <w:t xml:space="preserve">Research Objectives</w:t>
      </w:r>
    </w:p>
    <w:p>
      <w:pPr>
        <w:pStyle w:val="FirstParagraph"/>
      </w:pPr>
      <w:r>
        <w:t xml:space="preserve">This research proposes a multi-faceted study with the following specific objectives for the United Arab Emirates Dubai context:</w:t>
      </w:r>
    </w:p>
    <w:p>
      <w:pPr>
        <w:numPr>
          <w:ilvl w:val="0"/>
          <w:numId w:val="1001"/>
        </w:numPr>
        <w:pStyle w:val="Compact"/>
      </w:pPr>
      <w:r>
        <w:rPr>
          <w:bCs/>
          <w:b/>
        </w:rPr>
        <w:t xml:space="preserve">Climate-Adaptive Material Science:</w:t>
      </w:r>
      <w:r>
        <w:t xml:space="preserve"> </w:t>
      </w:r>
      <w:r>
        <w:t xml:space="preserve">Develop and test advanced composite materials and surface coatings specifically engineered to resist sand abrasion, thermal cycling (exceeding 50°C), and UV degradation prevalent in the Dubai environment, enhancing aircraft longevity and reducing maintenance downtime.</w:t>
      </w:r>
    </w:p>
    <w:p>
      <w:pPr>
        <w:numPr>
          <w:ilvl w:val="0"/>
          <w:numId w:val="1001"/>
        </w:numPr>
        <w:pStyle w:val="Compact"/>
      </w:pPr>
      <w:r>
        <w:rPr>
          <w:bCs/>
          <w:b/>
        </w:rPr>
        <w:t xml:space="preserve">Sustainable Fuel Integration for Gulf Operations:</w:t>
      </w:r>
      <w:r>
        <w:t xml:space="preserve"> </w:t>
      </w:r>
      <w:r>
        <w:t xml:space="preserve">Analyze the feasibility, supply chain viability, and performance impact of locally producible Sustainable Aviation Fuels (SAF) derived from waste biomass or solar-powered processes within UAE conditions, focusing on compatibility with current Emirates fleet operations at Dubai International Airport (DXB).</w:t>
      </w:r>
    </w:p>
    <w:p>
      <w:pPr>
        <w:numPr>
          <w:ilvl w:val="0"/>
          <w:numId w:val="1001"/>
        </w:numPr>
        <w:pStyle w:val="Compact"/>
      </w:pPr>
      <w:r>
        <w:rPr>
          <w:bCs/>
          <w:b/>
        </w:rPr>
        <w:t xml:space="preserve">AI-Driven Air Traffic Management for High-Density Gulf Corridors:</w:t>
      </w:r>
      <w:r>
        <w:t xml:space="preserve"> </w:t>
      </w:r>
      <w:r>
        <w:t xml:space="preserve">Design and simulate an AI-optimized Air Traffic Management (ATM) system tailored to the unique traffic patterns and airspace complexity of the Dubai region, aiming to reduce flight times, fuel burn, and emissions during peak travel periods.</w:t>
      </w:r>
    </w:p>
    <w:p>
      <w:pPr>
        <w:numPr>
          <w:ilvl w:val="0"/>
          <w:numId w:val="1001"/>
        </w:numPr>
        <w:pStyle w:val="Compact"/>
      </w:pPr>
      <w:r>
        <w:rPr>
          <w:bCs/>
          <w:b/>
        </w:rPr>
        <w:t xml:space="preserve">Talent Development Framework for Local Aerospace Engineers:</w:t>
      </w:r>
      <w:r>
        <w:t xml:space="preserve"> </w:t>
      </w:r>
      <w:r>
        <w:t xml:space="preserve">Establish a comprehensive curriculum and industry-academia partnership model (in collaboration with Khalifa University &amp; UAE University) specifically designed to train Emirati</w:t>
      </w:r>
      <w:r>
        <w:t xml:space="preserve"> </w:t>
      </w:r>
      <w:r>
        <w:rPr>
          <w:bCs/>
          <w:b/>
        </w:rPr>
        <w:t xml:space="preserve">Aerospace Engineer</w:t>
      </w:r>
      <w:r>
        <w:t xml:space="preserve">s equipped with the skills needed for Dubai's evolving aerospace sector, focusing on climate resilience, sustainability, and digital aviation.</w:t>
      </w:r>
    </w:p>
    <w:bookmarkEnd w:id="22"/>
    <w:bookmarkStart w:id="23" w:name="X2c8325108decbab7b82c230a52f2d93ee51300b"/>
    <w:p>
      <w:pPr>
        <w:pStyle w:val="Heading2"/>
      </w:pPr>
      <w:r>
        <w:t xml:space="preserve">Methodology: A Dubai-Centric Research Approach</w:t>
      </w:r>
    </w:p>
    <w:p>
      <w:pPr>
        <w:pStyle w:val="FirstParagraph"/>
      </w:pPr>
      <w:r>
        <w:t xml:space="preserve">This 3-year research initiative will employ a collaborative, applied methodology within the United Arab Emirates Dubai ecosystem:</w:t>
      </w:r>
    </w:p>
    <w:p>
      <w:pPr>
        <w:numPr>
          <w:ilvl w:val="0"/>
          <w:numId w:val="1002"/>
        </w:numPr>
        <w:pStyle w:val="Compact"/>
      </w:pPr>
      <w:r>
        <w:rPr>
          <w:bCs/>
          <w:b/>
        </w:rPr>
        <w:t xml:space="preserve">Phase 1 (Year 1):</w:t>
      </w:r>
      <w:r>
        <w:t xml:space="preserve"> </w:t>
      </w:r>
      <w:r>
        <w:t xml:space="preserve">Comprehensive environmental data collection from Dubai airports and flight corridors (collaborating with Dubai Civil Aviation Authority - DCAA) to characterize sand/dust composition, thermal profiles, and solar exposure. Concurrently, baseline performance data of current aircraft fleets in local conditions will be gathered.</w:t>
      </w:r>
    </w:p>
    <w:p>
      <w:pPr>
        <w:numPr>
          <w:ilvl w:val="0"/>
          <w:numId w:val="1002"/>
        </w:numPr>
        <w:pStyle w:val="Compact"/>
      </w:pPr>
      <w:r>
        <w:rPr>
          <w:bCs/>
          <w:b/>
        </w:rPr>
        <w:t xml:space="preserve">Phase 2 (Year 2):</w:t>
      </w:r>
      <w:r>
        <w:t xml:space="preserve"> </w:t>
      </w:r>
      <w:r>
        <w:t xml:space="preserve">Laboratory and wind tunnel testing at the Dubai Aerospace Enterprise (DAE) Innovation Hub and partner universities. This phase focuses on material prototype development, SAF fuel testing under simulated Dubai conditions, and AI ATM model development using real-world Dubai traffic datasets.</w:t>
      </w:r>
    </w:p>
    <w:p>
      <w:pPr>
        <w:numPr>
          <w:ilvl w:val="0"/>
          <w:numId w:val="1002"/>
        </w:numPr>
        <w:pStyle w:val="Compact"/>
      </w:pPr>
      <w:r>
        <w:rPr>
          <w:bCs/>
          <w:b/>
        </w:rPr>
        <w:t xml:space="preserve">Phase 3 (Year 3):</w:t>
      </w:r>
      <w:r>
        <w:t xml:space="preserve"> </w:t>
      </w:r>
      <w:r>
        <w:t xml:space="preserve">Field validation of key technologies (e.g., new coatings on maintenance schedules; SAF trials with Emirates Airlines; ATM simulations integrated with DCAA systems). Final integration of the local</w:t>
      </w:r>
      <w:r>
        <w:t xml:space="preserve"> </w:t>
      </w:r>
      <w:r>
        <w:rPr>
          <w:bCs/>
          <w:b/>
        </w:rPr>
        <w:t xml:space="preserve">Aerospace Engineer</w:t>
      </w:r>
      <w:r>
        <w:t xml:space="preserve"> </w:t>
      </w:r>
      <w:r>
        <w:t xml:space="preserve">training framework into national university programs.</w:t>
      </w:r>
    </w:p>
    <w:bookmarkEnd w:id="23"/>
    <w:bookmarkStart w:id="24" w:name="X19779b5289282b2dbe815c921edc40e9eb52817"/>
    <w:p>
      <w:pPr>
        <w:pStyle w:val="Heading2"/>
      </w:pPr>
      <w:r>
        <w:t xml:space="preserve">Expected Outcomes and Significance for Dubai &amp; the UAE</w:t>
      </w:r>
    </w:p>
    <w:p>
      <w:pPr>
        <w:pStyle w:val="FirstParagraph"/>
      </w:pPr>
      <w:r>
        <w:t xml:space="preserve">The successful execution of this Research Proposal will yield transformative outcomes directly benefiting the United Arab Emirates Dubai:</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Outcome</w:t>
            </w:r>
          </w:p>
        </w:tc>
        <w:tc>
          <w:tcPr/>
          <w:p>
            <w:pPr>
              <w:pStyle w:val="Compact"/>
              <w:jc w:val="left"/>
            </w:pPr>
            <w:r>
              <w:t xml:space="preserve">Significance to Dubai/UAE</w:t>
            </w:r>
          </w:p>
        </w:tc>
      </w:tr>
      <w:tr>
        <w:tc>
          <w:tcPr/>
          <w:p>
            <w:pPr>
              <w:pStyle w:val="Compact"/>
              <w:jc w:val="left"/>
            </w:pPr>
            <w:r>
              <w:t xml:space="preserve">Validated Sand/Heat-Resistant Aircraft Components</w:t>
            </w:r>
          </w:p>
        </w:tc>
        <w:tc>
          <w:tcPr/>
          <w:p>
            <w:pPr>
              <w:pStyle w:val="Compact"/>
              <w:jc w:val="left"/>
            </w:pPr>
            <w:r>
              <w:t xml:space="preserve">Reduces maintenance costs for Emirates and DAE by 15-20%, extends fleet operational life, and enhances Dubai's reputation as a testing ground for extreme-condition aerospace tech.</w:t>
            </w:r>
          </w:p>
        </w:tc>
      </w:tr>
      <w:tr>
        <w:tc>
          <w:tcPr/>
          <w:p>
            <w:pPr>
              <w:pStyle w:val="Compact"/>
              <w:jc w:val="left"/>
            </w:pPr>
            <w:r>
              <w:t xml:space="preserve">Proven Local SAF Production &amp; Integration Protocol</w:t>
            </w:r>
          </w:p>
        </w:tc>
        <w:tc>
          <w:tcPr/>
          <w:p>
            <w:pPr>
              <w:pStyle w:val="Compact"/>
              <w:jc w:val="left"/>
            </w:pPr>
            <w:r>
              <w:t xml:space="preserve">Accelerates UAE's Net Zero 2050 target, reduces dependence on imported fuels, creates green jobs in the energy sector (linking to Dubai Clean Energy Strategy 2050), and positions Dubai as a regional SAF hub.</w:t>
            </w:r>
          </w:p>
        </w:tc>
      </w:tr>
      <w:tr>
        <w:tc>
          <w:tcPr/>
          <w:p>
            <w:pPr>
              <w:pStyle w:val="Compact"/>
              <w:jc w:val="left"/>
            </w:pPr>
            <w:r>
              <w:t xml:space="preserve">Optimized AI-Based ATM System for Gulf Airspace</w:t>
            </w:r>
          </w:p>
        </w:tc>
        <w:tc>
          <w:tcPr/>
          <w:p>
            <w:pPr>
              <w:pStyle w:val="Compact"/>
              <w:jc w:val="left"/>
            </w:pPr>
            <w:r>
              <w:t xml:space="preserve">Increases airport throughput at DXB by up to 10%, reduces average flight times and CO2 emissions per passenger, directly supporting Dubai's goal of sustainable tourism growth.</w:t>
            </w:r>
          </w:p>
        </w:tc>
      </w:tr>
      <w:tr>
        <w:tc>
          <w:tcPr/>
          <w:p>
            <w:pPr>
              <w:pStyle w:val="Compact"/>
              <w:jc w:val="left"/>
            </w:pPr>
            <w:r>
              <w:t xml:space="preserve">Graduate Pipeline of Emirati Aerospace Engineers</w:t>
            </w:r>
          </w:p>
        </w:tc>
        <w:tc>
          <w:tcPr/>
          <w:p>
            <w:pPr>
              <w:pStyle w:val="Compact"/>
              <w:jc w:val="left"/>
            </w:pPr>
            <w:r>
              <w:t xml:space="preserve">Directly addresses UAE National Strategy for Talent Development, building a highly skilled local workforce (reducing reliance on expatriate engineers) ready to lead Dubai's aerospace future.</w:t>
            </w:r>
          </w:p>
        </w:tc>
      </w:tr>
    </w:tbl>
    <w:bookmarkEnd w:id="24"/>
    <w:bookmarkStart w:id="25" w:name="Xa66b6ed1354edcaf916cfdfc9b054932363526f"/>
    <w:p>
      <w:pPr>
        <w:pStyle w:val="Heading2"/>
      </w:pPr>
      <w:r>
        <w:t xml:space="preserve">Conclusion: A Catalyst for Dubai's Aerospace Leadership</w:t>
      </w:r>
    </w:p>
    <w:p>
      <w:pPr>
        <w:pStyle w:val="FirstParagraph"/>
      </w:pPr>
      <w:r>
        <w:t xml:space="preserve">This Research Proposal presents a vital, actionable pathway for the United Arab Emirates Dubai to transition from a significant aviation hub into a global epicenter of sustainable aerospace innovation. By focusing on the unique environmental and strategic challenges inherent to Dubai and the wider UAE context, it moves beyond generic R&amp;D to deliver tangible solutions with immediate economic, operational, and environmental benefits. The development of specialized</w:t>
      </w:r>
      <w:r>
        <w:t xml:space="preserve"> </w:t>
      </w:r>
      <w:r>
        <w:rPr>
          <w:bCs/>
          <w:b/>
        </w:rPr>
        <w:t xml:space="preserve">Aerospace Engineer</w:t>
      </w:r>
      <w:r>
        <w:t xml:space="preserve"> </w:t>
      </w:r>
      <w:r>
        <w:t xml:space="preserve">talent within this framework is not merely an outcome but a foundational requirement for sustained success. Investing in this research is an investment in Dubai's position as the premier destination for aerospace excellence in the 21st century—a vision deeply aligned with the UAE's national ambitions and Dubai's relentless drive for innovation. We seek partnership and funding to initiate this critical research phase, positioning Dubai at the vanguard of a new era in sustainable flight.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Innovation in Dubai</dc:title>
  <dc:creator/>
  <dc:language>en</dc:language>
  <cp:keywords/>
  <dcterms:created xsi:type="dcterms:W3CDTF">2025-12-10T08:47:40Z</dcterms:created>
  <dcterms:modified xsi:type="dcterms:W3CDTF">2025-12-10T08:47:40Z</dcterms:modified>
</cp:coreProperties>
</file>

<file path=docProps/custom.xml><?xml version="1.0" encoding="utf-8"?>
<Properties xmlns="http://schemas.openxmlformats.org/officeDocument/2006/custom-properties" xmlns:vt="http://schemas.openxmlformats.org/officeDocument/2006/docPropsVTypes"/>
</file>