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6861eb7b81673cda4f0b27803359c719f3e34d"/>
    <w:p>
      <w:pPr>
        <w:pStyle w:val="Heading1"/>
      </w:pPr>
      <w:r>
        <w:t xml:space="preserve">Research Proposal: Development of Zero-Emission Propulsion Systems for Urban Air Mobility in United Kingdom London</w:t>
      </w:r>
    </w:p>
    <w:bookmarkStart w:id="20" w:name="introduction-and-background"/>
    <w:p>
      <w:pPr>
        <w:pStyle w:val="Heading2"/>
      </w:pPr>
      <w:r>
        <w:t xml:space="preserve">1. Introduction and Background</w:t>
      </w:r>
    </w:p>
    <w:p>
      <w:pPr>
        <w:pStyle w:val="FirstParagraph"/>
      </w:pPr>
      <w:r>
        <w:t xml:space="preserve">The global aerospace industry stands at a pivotal juncture, with the United Kingdom positioning itself as a leader in sustainable aviation innovation. As an aspiring Aerospace Engineer deeply committed to advancing environmental stewardship within the sector, this Research Proposal outlines a critical initiative to address carbon emissions in urban air mobility (UAM) systems. London, as Europe's premier aerospace hub housing key institutions like the University of London's Institute of Aerospace Engineering and companies such as Rolls-Royce and Airbus UK, provides an ideal ecosystem for this research. The United Kingdom Government's commitment to achieving net-zero aviation by 2050 through initiatives like the Jet Zero Council directly informs this project's urgency. This proposal details a three-year research program focused on developing scalable zero-emission propulsion technologies specifically tailored for London's unique urban airspace challenges.</w:t>
      </w:r>
    </w:p>
    <w:bookmarkEnd w:id="20"/>
    <w:bookmarkStart w:id="21" w:name="problem-statement"/>
    <w:p>
      <w:pPr>
        <w:pStyle w:val="Heading2"/>
      </w:pPr>
      <w:r>
        <w:t xml:space="preserve">2. Problem Statement</w:t>
      </w:r>
    </w:p>
    <w:p>
      <w:pPr>
        <w:pStyle w:val="FirstParagraph"/>
      </w:pPr>
      <w:r>
        <w:t xml:space="preserve">Current UAM concepts rely heavily on conventional aviation fuels, contradicting the United Kingdom's Climate Change Act targets and London's Air Quality Strategy. Existing electric propulsion systems face critical limitations: battery energy density insufficient for sustained urban operations (typically under 30 minutes endurance), noise pollution exceeding regulatory thresholds in dense environments, and infrastructure compatibility issues with London's existing air traffic management systems. The United Kingdom faces a critical gap between theoretical UAM potential and practical implementation within its largest city. As an Aerospace Engineer, I recognize that without tailored solutions for London's microclimate, congestion patterns, and stringent noise regulations (such as those under the Civil Aviation Authority's Environmental Policy), scalable urban mobility remains unattainable.</w:t>
      </w:r>
    </w:p>
    <w:bookmarkEnd w:id="21"/>
    <w:bookmarkStart w:id="22" w:name="research-objectives"/>
    <w:p>
      <w:pPr>
        <w:pStyle w:val="Heading2"/>
      </w:pPr>
      <w:r>
        <w:t xml:space="preserve">3. Research Objectives</w:t>
      </w:r>
    </w:p>
    <w:p>
      <w:pPr>
        <w:numPr>
          <w:ilvl w:val="0"/>
          <w:numId w:val="1001"/>
        </w:numPr>
        <w:pStyle w:val="Compact"/>
      </w:pPr>
      <w:r>
        <w:t xml:space="preserve">To design a novel hybrid-electric propulsion system achieving 180+ minute endurance for UAM vehicles operating in London's urban environment.</w:t>
      </w:r>
    </w:p>
    <w:p>
      <w:pPr>
        <w:numPr>
          <w:ilvl w:val="0"/>
          <w:numId w:val="1001"/>
        </w:numPr>
        <w:pStyle w:val="Compact"/>
      </w:pPr>
      <w:r>
        <w:t xml:space="preserve">To develop noise-optimized fan-blade configurations reducing community noise by 65% compared to current eVTOL prototypes (per CAA Stage 4 requirements).</w:t>
      </w:r>
    </w:p>
    <w:p>
      <w:pPr>
        <w:numPr>
          <w:ilvl w:val="0"/>
          <w:numId w:val="1001"/>
        </w:numPr>
        <w:pStyle w:val="Compact"/>
      </w:pPr>
      <w:r>
        <w:t xml:space="preserve">To create a digital twin framework integrating real-time weather, air traffic, and urban topography data for London's airspace optimization.</w:t>
      </w:r>
    </w:p>
    <w:p>
      <w:pPr>
        <w:numPr>
          <w:ilvl w:val="0"/>
          <w:numId w:val="1001"/>
        </w:numPr>
        <w:pStyle w:val="Compact"/>
      </w:pPr>
      <w:r>
        <w:t xml:space="preserve">To establish certification pathways aligned with the Civil Aviation Authority's Emerging Air Mobility Regulatory Framework.</w:t>
      </w:r>
    </w:p>
    <w:bookmarkEnd w:id="22"/>
    <w:bookmarkStart w:id="23" w:name="literature-review-contextualization"/>
    <w:p>
      <w:pPr>
        <w:pStyle w:val="Heading2"/>
      </w:pPr>
      <w:r>
        <w:t xml:space="preserve">4. Literature Review &amp; Contextualization</w:t>
      </w:r>
    </w:p>
    <w:p>
      <w:pPr>
        <w:pStyle w:val="FirstParagraph"/>
      </w:pPr>
      <w:r>
        <w:t xml:space="preserve">Recent studies (e.g., UK Aerospace Technology Institute, 2023) confirm that hydrogen fuel cells present the most viable path to decarbonized aviation for regional mobility. However, London-specific challenges—such as the city's thermal inversion patterns affecting battery efficiency and constrained vertiport locations in densely built areas—remain unaddressed. Current research at Imperial College London focuses on propulsion efficiency but neglects urban noise dynamics, while Cranfield University's work on air traffic management lacks integration with London's complex airspace structure. This Research Proposal bridges these gaps by embedding London's geographic and regulatory context into the core design principles from inception, ensuring technological solutions are not merely theoretical but operationally viable within the United Kingdom London ecosystem.</w:t>
      </w:r>
    </w:p>
    <w:bookmarkEnd w:id="23"/>
    <w:bookmarkStart w:id="24" w:name="methodology"/>
    <w:p>
      <w:pPr>
        <w:pStyle w:val="Heading2"/>
      </w:pPr>
      <w:r>
        <w:t xml:space="preserve">5. Methodology</w:t>
      </w:r>
    </w:p>
    <w:p>
      <w:pPr>
        <w:pStyle w:val="FirstParagraph"/>
      </w:pPr>
      <w:r>
        <w:t xml:space="preserve">This interdisciplinary project will leverage partnerships with key United Kingdom stakeholders: The National Aerospace Technology Exploitation Programme (NATEP) for propulsion testing, London Heathrow's Airspace Innovation Partnership for traffic data access, and the Centre for Process Innovation (CPI) for hydrogen infrastructure development. The methodology employs a three-phase approach:</w:t>
      </w:r>
    </w:p>
    <w:p>
      <w:pPr>
        <w:numPr>
          <w:ilvl w:val="0"/>
          <w:numId w:val="1002"/>
        </w:numPr>
        <w:pStyle w:val="Compact"/>
      </w:pPr>
      <w:r>
        <w:rPr>
          <w:bCs/>
          <w:b/>
        </w:rPr>
        <w:t xml:space="preserve">Phase 1 (Months 1-12):</w:t>
      </w:r>
      <w:r>
        <w:t xml:space="preserve"> </w:t>
      </w:r>
      <w:r>
        <w:t xml:space="preserve">Computational Fluid Dynamics (CFD) modeling of London's urban canyons using LiDAR data from the Greater London Authority, coupled with acoustic simulations for noise propagation in built environments.</w:t>
      </w:r>
    </w:p>
    <w:p>
      <w:pPr>
        <w:numPr>
          <w:ilvl w:val="0"/>
          <w:numId w:val="1002"/>
        </w:numPr>
        <w:pStyle w:val="Compact"/>
      </w:pPr>
      <w:r>
        <w:rPr>
          <w:bCs/>
          <w:b/>
        </w:rPr>
        <w:t xml:space="preserve">Phase 2 (Months 13-24):</w:t>
      </w:r>
      <w:r>
        <w:t xml:space="preserve"> </w:t>
      </w:r>
      <w:r>
        <w:t xml:space="preserve">Prototype development at the UK's Advanced Propulsion Centre facilities, including hydrogen fuel cell integration and lightweight composite materials testing at TRL Level 6.</w:t>
      </w:r>
    </w:p>
    <w:p>
      <w:pPr>
        <w:numPr>
          <w:ilvl w:val="0"/>
          <w:numId w:val="1002"/>
        </w:numPr>
        <w:pStyle w:val="Compact"/>
      </w:pPr>
      <w:r>
        <w:rPr>
          <w:bCs/>
          <w:b/>
        </w:rPr>
        <w:t xml:space="preserve">Phase 3 (Months 25-36):</w:t>
      </w:r>
      <w:r>
        <w:t xml:space="preserve"> </w:t>
      </w:r>
      <w:r>
        <w:t xml:space="preserve">Flight trials coordinated with London's Air Traffic Control via the National Air Traffic Services (NATS) test corridor, incorporating real-world data from the City of London UAM Test Zone.</w:t>
      </w:r>
    </w:p>
    <w:p>
      <w:pPr>
        <w:pStyle w:val="FirstParagraph"/>
      </w:pPr>
      <w:r>
        <w:t xml:space="preserve">All research will comply with UK standards including ISO 13849 for safety and DEFRA's environmental impact assessment protocols. As an Aerospace Engineer, I will personally oversee system integration while collaborating with University College London's Urban Physics Lab for microclimate analysis.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five transformative outcomes: (1) A propulsion system achieving 150km range with 70% lower carbon emissions than conventional aviation, (2) Noise reduction protocols adopted by the CAA for UAM certification, (3) A London-specific digital airspace management platform deployed across three vertiport sites by 2026, (4) A UK patent portfolio covering hybrid propulsion architectures for urban operations, and (5) An academic-industry training program at London's aerospace institutions to upskill the next generation of Aerospace Engineers. Crucially, these outcomes directly support the United Kingdom's £1.5 billion investment in sustainable aviation and London Mayor Sadiq Khan's vision for a "London that works for everyone." The project will generate significant economic value by positioning UK firms as leaders in the projected $1.5 trillion global UAM market while advancing climate goals.</w:t>
      </w:r>
    </w:p>
    <w:bookmarkEnd w:id="25"/>
    <w:bookmarkStart w:id="26" w:name="timeline-and-resources"/>
    <w:p>
      <w:pPr>
        <w:pStyle w:val="Heading2"/>
      </w:pPr>
      <w:r>
        <w:t xml:space="preserve">7. Timeline and Resources</w:t>
      </w:r>
    </w:p>
    <w:p>
      <w:pPr>
        <w:pStyle w:val="FirstParagraph"/>
      </w:pPr>
      <w:r>
        <w:t xml:space="preserve">With London's strategic infrastructure advantages—such as the £400 million London Airspace Innovation Fund and proximity to 85% of UK aerospace R&amp;D capacity—the proposed timeline is both ambitious and achievable. Phase 1 will utilize existing University of London simulation clusters, with Phase 2 securing funding through Innovate UK's Aerospace Technology Priority Programme. Critical resources include access to the £70 million Advanced Manufacturing Research Centre at Birmingham (partnered via the UK Aerospace Growth Partnership) and collaboration with the European Union's Clean Sky initiative for cross-border validation. The United Kingdom London location provides unparalleled access to regulatory bodies, industry partners, and talent pools—making it indispensable for this research.</w:t>
      </w:r>
    </w:p>
    <w:bookmarkEnd w:id="26"/>
    <w:bookmarkStart w:id="27" w:name="conclusion"/>
    <w:p>
      <w:pPr>
        <w:pStyle w:val="Heading2"/>
      </w:pPr>
      <w:r>
        <w:t xml:space="preserve">8. Conclusion</w:t>
      </w:r>
    </w:p>
    <w:p>
      <w:pPr>
        <w:pStyle w:val="FirstParagraph"/>
      </w:pPr>
      <w:r>
        <w:t xml:space="preserve">This Research Proposal represents a strategic convergence of technological innovation, environmental imperatives, and London's unique position as the United Kingdom's aerospace capital. As an Aerospace Engineer committed to practical impact, I will ensure every research component addresses real-world constraints faced by London's airspace—from wind patterns around Canary Wharf to noise regulations near the City of London. By anchoring this project within United Kingdom London's ecosystem, we transform theoretical sustainability into deployable urban mobility solutions that align with national climate targets and global leadership aspirations. The outcomes will not only redefine air transportation for the world's most densely populated capital but also establish a replicable model for cities worldwide seeking to integrate zero-emission aerospace technologies. This initiative embodies the future of sustainable aviation where London leads, the United Kingdom innovates, and each advancement serves as a blueprint for global change.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United Kingdom London</dc:title>
  <dc:creator/>
  <dc:language>en</dc:language>
  <cp:keywords/>
  <dcterms:created xsi:type="dcterms:W3CDTF">2026-07-23T21:00:22Z</dcterms:created>
  <dcterms:modified xsi:type="dcterms:W3CDTF">2026-07-23T21:00:22Z</dcterms:modified>
</cp:coreProperties>
</file>

<file path=docProps/custom.xml><?xml version="1.0" encoding="utf-8"?>
<Properties xmlns="http://schemas.openxmlformats.org/officeDocument/2006/custom-properties" xmlns:vt="http://schemas.openxmlformats.org/officeDocument/2006/docPropsVTypes"/>
</file>