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Uzbekistan</w:t>
      </w:r>
      <w:r>
        <w:t xml:space="preserve"> </w:t>
      </w:r>
      <w:r>
        <w:t xml:space="preserve">Tashkent</w:t>
      </w:r>
    </w:p>
    <w:bookmarkStart w:id="27" w:name="Xc653a328219090174d948348d7ba478d8aaf143"/>
    <w:p>
      <w:pPr>
        <w:pStyle w:val="Heading1"/>
      </w:pPr>
      <w:r>
        <w:t xml:space="preserve">Research Proposal: Developing Sustainable Aerospace Engineering Expertise for National Growth in Uzbekistan Tashkent</w:t>
      </w:r>
    </w:p>
    <w:bookmarkStart w:id="20" w:name="executive-summary"/>
    <w:p>
      <w:pPr>
        <w:pStyle w:val="Heading2"/>
      </w:pPr>
      <w:r>
        <w:t xml:space="preserve">Executive Summary</w:t>
      </w:r>
    </w:p>
    <w:p>
      <w:pPr>
        <w:pStyle w:val="FirstParagraph"/>
      </w:pPr>
      <w:r>
        <w:t xml:space="preserve">This Research Proposal outlines a strategic initiative to establish a specialized Aerospace Engineering research center at the Tashkent Institute of Aviation (TIA) in Uzbekistan. The project directly addresses Uzbekistan's national strategy for technological advancement, particularly its 2030 Vision which emphasizes space technology development as a cornerstone for economic diversification and scientific sovereignty. By focusing on indigenous talent cultivation and applied aerospace engineering research, this proposal positions Tashkent as the emerging hub for Central Asian aerospace innovation, ensuring Uzbekistan can develop critical capabilities in satellite systems, unmanned aerial vehicles (UAVs), and sustainable propulsion without over-reliance on foreign expertise. The project is designed to produce high-caliber Aerospace Engineer professionals who will directly support Uzbekistan's first satellite constellation (UZSAT) and future space missions.</w:t>
      </w:r>
    </w:p>
    <w:bookmarkEnd w:id="20"/>
    <w:bookmarkStart w:id="21" w:name="Xa58fe284fbdc3b7b053bb8fd3b8bdd16a92e785"/>
    <w:p>
      <w:pPr>
        <w:pStyle w:val="Heading2"/>
      </w:pPr>
      <w:r>
        <w:t xml:space="preserve">Introduction: Context for Aerospace Engineering in Uzbekistan</w:t>
      </w:r>
    </w:p>
    <w:p>
      <w:pPr>
        <w:pStyle w:val="FirstParagraph"/>
      </w:pPr>
      <w:r>
        <w:t xml:space="preserve">Uzbekistan, with its strategic location in Central Asia and growing emphasis on high-tech sectors, has identified aerospace technology as pivotal for national security, agricultural monitoring, disaster management, and economic modernization. The recent launch of UZSAT-1 (Uzbekistan Satellite 1) in 2023 marks a significant milestone but also exposes the urgent need for a domestic pipeline of skilled Aerospace Engineer talent capable of sustaining and expanding this capability. Current infrastructure at Tashkent-based institutions like TIA and the National University of Uzbekistan lacks integrated, cutting-edge research facilities focused specifically on aerospace systems engineering. This gap hinders Uzbekistan's ability to move beyond satellite procurement towards indigenous design, manufacturing, and mission control – a necessity for true technological independence as outlined in the "Digital Uzbekistan 2030" plan. This Research Proposal directly confronts this critical need by establishing Tashkent as the focal point for advanced Aerospace Engineer training and development within Uzbekistan.</w:t>
      </w:r>
    </w:p>
    <w:bookmarkEnd w:id="21"/>
    <w:bookmarkStart w:id="22" w:name="research-objectives"/>
    <w:p>
      <w:pPr>
        <w:pStyle w:val="Heading2"/>
      </w:pPr>
      <w:r>
        <w:t xml:space="preserve">Research Objectives</w:t>
      </w:r>
    </w:p>
    <w:p>
      <w:pPr>
        <w:pStyle w:val="FirstParagraph"/>
      </w:pPr>
      <w:r>
        <w:t xml:space="preserve">The primary goal of this research is to create a self-sustaining ecosystem for Aerospace Engineering R&amp;D in Tashkent, Uzbekistan. Specific objectives include:</w:t>
      </w:r>
    </w:p>
    <w:p>
      <w:pPr>
        <w:numPr>
          <w:ilvl w:val="0"/>
          <w:numId w:val="1001"/>
        </w:numPr>
        <w:pStyle w:val="Compact"/>
      </w:pPr>
      <w:r>
        <w:rPr>
          <w:bCs/>
          <w:b/>
        </w:rPr>
        <w:t xml:space="preserve">Develop Indigenous Expertise:</w:t>
      </w:r>
      <w:r>
        <w:t xml:space="preserve"> </w:t>
      </w:r>
      <w:r>
        <w:t xml:space="preserve">Train and certify at least 50 specialized Aerospace Engineer professionals per year through a new MSc/PhD program integrated with industry partners (e.g., Uzbekistan Space Agency, UzSat LLC).</w:t>
      </w:r>
    </w:p>
    <w:p>
      <w:pPr>
        <w:numPr>
          <w:ilvl w:val="0"/>
          <w:numId w:val="1001"/>
        </w:numPr>
        <w:pStyle w:val="Compact"/>
      </w:pPr>
      <w:r>
        <w:rPr>
          <w:bCs/>
          <w:b/>
        </w:rPr>
        <w:t xml:space="preserve">Create Advanced Research Infrastructure:</w:t>
      </w:r>
      <w:r>
        <w:t xml:space="preserve"> </w:t>
      </w:r>
      <w:r>
        <w:t xml:space="preserve">Establish Tashkent's first dedicated aerospace systems lab for UAV prototyping, satellite subsystem testing (thermal, power), and propulsion simulation.</w:t>
      </w:r>
    </w:p>
    <w:p>
      <w:pPr>
        <w:numPr>
          <w:ilvl w:val="0"/>
          <w:numId w:val="1001"/>
        </w:numPr>
        <w:pStyle w:val="Compact"/>
      </w:pPr>
      <w:r>
        <w:rPr>
          <w:bCs/>
          <w:b/>
        </w:rPr>
        <w:t xml:space="preserve">Drive Application-Driven Innovation:</w:t>
      </w:r>
      <w:r>
        <w:t xml:space="preserve"> </w:t>
      </w:r>
      <w:r>
        <w:t xml:space="preserve">Conduct research on low-cost, high-reliability satellite constellations for agriculture and environmental monitoring tailored to Uzbekistan's unique geography (e.g., Aral Sea basin restoration).</w:t>
      </w:r>
    </w:p>
    <w:bookmarkEnd w:id="22"/>
    <w:bookmarkStart w:id="23" w:name="methodology-a-tashkent-centric-approach"/>
    <w:p>
      <w:pPr>
        <w:pStyle w:val="Heading2"/>
      </w:pPr>
      <w:r>
        <w:t xml:space="preserve">Methodology: A Tashkent-Centric Approach</w:t>
      </w:r>
    </w:p>
    <w:p>
      <w:pPr>
        <w:pStyle w:val="FirstParagraph"/>
      </w:pPr>
      <w:r>
        <w:t xml:space="preserve">The research will be executed in phases, deeply embedded within the Tashkent ecosystem:</w:t>
      </w:r>
    </w:p>
    <w:p>
      <w:pPr>
        <w:numPr>
          <w:ilvl w:val="0"/>
          <w:numId w:val="1002"/>
        </w:numPr>
        <w:pStyle w:val="Compact"/>
      </w:pPr>
      <w:r>
        <w:rPr>
          <w:bCs/>
          <w:b/>
        </w:rPr>
        <w:t xml:space="preserve">Phase 1 (Year 1): Infrastructure &amp; Curriculum Development</w:t>
      </w:r>
      <w:r>
        <w:t xml:space="preserve"> </w:t>
      </w:r>
      <w:r>
        <w:t xml:space="preserve">– Collaborate with TIA and Uzbekistan's Ministry of Higher Education to design a new Aerospace Engineering curriculum focused on practical skills. Secure funding for lab equipment (e.g., wind tunnels, satellite simulators) using Tashkent's industrial partnerships.</w:t>
      </w:r>
    </w:p>
    <w:p>
      <w:pPr>
        <w:numPr>
          <w:ilvl w:val="0"/>
          <w:numId w:val="1002"/>
        </w:numPr>
        <w:pStyle w:val="Compact"/>
      </w:pPr>
      <w:r>
        <w:rPr>
          <w:bCs/>
          <w:b/>
        </w:rPr>
        <w:t xml:space="preserve">Phase 2 (Year 2-3): Pilot Research &amp; Talent Pipeline</w:t>
      </w:r>
      <w:r>
        <w:t xml:space="preserve"> </w:t>
      </w:r>
      <w:r>
        <w:t xml:space="preserve">– Launch the MSc program with industry co-teaching; initiate projects like developing a small UAV for crop surveillance in Fergana Valley. Partner with local tech startups to embed students in real-world engineering challenges within Tashkent.</w:t>
      </w:r>
    </w:p>
    <w:p>
      <w:pPr>
        <w:numPr>
          <w:ilvl w:val="0"/>
          <w:numId w:val="1002"/>
        </w:numPr>
        <w:pStyle w:val="Compact"/>
      </w:pPr>
      <w:r>
        <w:rPr>
          <w:bCs/>
          <w:b/>
        </w:rPr>
        <w:t xml:space="preserve">Phase 3 (Year 4-5): National Impact &amp; Sustainability</w:t>
      </w:r>
      <w:r>
        <w:t xml:space="preserve"> </w:t>
      </w:r>
      <w:r>
        <w:t xml:space="preserve">– Produce first indigenous satellite components; establish a formal knowledge transfer framework with the Uzbek Space Agency; attract international research collaborations focused on Central Asian aerospace needs, headquartered in Tashkent.</w:t>
      </w:r>
    </w:p>
    <w:p>
      <w:pPr>
        <w:pStyle w:val="FirstParagraph"/>
      </w:pPr>
      <w:r>
        <w:t xml:space="preserve">All research activities will utilize Tashkent-based facilities, ensuring relevance to local environmental and operational constraints (e.g., high dust levels affecting UAV sensors). Data collection will leverage Uzbekistan's existing ground stations near Tashkent for real-time validation of aerospace systems under Central Asian conditions.</w:t>
      </w:r>
    </w:p>
    <w:bookmarkEnd w:id="23"/>
    <w:bookmarkStart w:id="24" w:name="expected-outcomes-national-impact"/>
    <w:p>
      <w:pPr>
        <w:pStyle w:val="Heading2"/>
      </w:pPr>
      <w:r>
        <w:t xml:space="preserve">Expected Outcomes &amp; National Impact</w:t>
      </w:r>
    </w:p>
    <w:p>
      <w:pPr>
        <w:pStyle w:val="FirstParagraph"/>
      </w:pPr>
      <w:r>
        <w:t xml:space="preserve">This Research Proposal will deliver transformative outcomes for Uzbekistan:</w:t>
      </w:r>
    </w:p>
    <w:p>
      <w:pPr>
        <w:numPr>
          <w:ilvl w:val="0"/>
          <w:numId w:val="1003"/>
        </w:numPr>
        <w:pStyle w:val="Compact"/>
      </w:pPr>
      <w:r>
        <w:rPr>
          <w:bCs/>
          <w:b/>
        </w:rPr>
        <w:t xml:space="preserve">Talent Generation:</w:t>
      </w:r>
      <w:r>
        <w:t xml:space="preserve"> </w:t>
      </w:r>
      <w:r>
        <w:t xml:space="preserve">A steady stream of Aerospace Engineer graduates equipped with hands-on skills, reducing Uzbekistan's current reliance on imported expertise and retaining talent within Tashkent.</w:t>
      </w:r>
    </w:p>
    <w:p>
      <w:pPr>
        <w:numPr>
          <w:ilvl w:val="0"/>
          <w:numId w:val="1003"/>
        </w:numPr>
        <w:pStyle w:val="Compact"/>
      </w:pPr>
      <w:r>
        <w:rPr>
          <w:bCs/>
          <w:b/>
        </w:rPr>
        <w:t xml:space="preserve">Technological Sovereignty:</w:t>
      </w:r>
      <w:r>
        <w:t xml:space="preserve"> </w:t>
      </w:r>
      <w:r>
        <w:t xml:space="preserve">Development of critical subsystems (e.g., attitude control systems for UZSAT satellites) previously sourced externally, enhancing national security and reducing costs.</w:t>
      </w:r>
    </w:p>
    <w:p>
      <w:pPr>
        <w:numPr>
          <w:ilvl w:val="0"/>
          <w:numId w:val="1003"/>
        </w:numPr>
        <w:pStyle w:val="Compact"/>
      </w:pPr>
      <w:r>
        <w:rPr>
          <w:bCs/>
          <w:b/>
        </w:rPr>
        <w:t xml:space="preserve">Economic Growth:</w:t>
      </w:r>
      <w:r>
        <w:t xml:space="preserve"> </w:t>
      </w:r>
      <w:r>
        <w:t xml:space="preserve">Creation of high-value engineering jobs in Tashkent's emerging tech sector, fostering a local aerospace supply chain. The project is projected to catalyze $25M+ in related industry investment within 5 years.</w:t>
      </w:r>
    </w:p>
    <w:p>
      <w:pPr>
        <w:numPr>
          <w:ilvl w:val="0"/>
          <w:numId w:val="1003"/>
        </w:numPr>
        <w:pStyle w:val="Compact"/>
      </w:pPr>
      <w:r>
        <w:rPr>
          <w:bCs/>
          <w:b/>
        </w:rPr>
        <w:t xml:space="preserve">National Reputation:</w:t>
      </w:r>
      <w:r>
        <w:t xml:space="preserve"> </w:t>
      </w:r>
      <w:r>
        <w:t xml:space="preserve">Position Uzbekistan and Tashkent as a credible player in global space technology, attracting international partnerships (e.g., with ESA, China Academy of Space Technology) centered on the Tashkent hub.</w:t>
      </w:r>
    </w:p>
    <w:bookmarkEnd w:id="24"/>
    <w:bookmarkStart w:id="25" w:name="timeline-budget-overview"/>
    <w:p>
      <w:pPr>
        <w:pStyle w:val="Heading2"/>
      </w:pPr>
      <w:r>
        <w:t xml:space="preserve">Timeline &amp; Budget Overview</w:t>
      </w:r>
    </w:p>
    <w:p>
      <w:pPr>
        <w:pStyle w:val="FirstParagraph"/>
      </w:pPr>
      <w:r>
        <w:t xml:space="preserve">The 5-year project timeline is designed for phased impact: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Laboratory setup; Curriculum finalized; First cohort of students admitted.</w:t>
            </w:r>
          </w:p>
        </w:tc>
      </w:tr>
      <w:tr>
        <w:tc>
          <w:tcPr/>
          <w:p>
            <w:pPr>
              <w:pStyle w:val="Compact"/>
              <w:jc w:val="left"/>
            </w:pPr>
            <w:r>
              <w:t xml:space="preserve">Year 2-3</w:t>
            </w:r>
          </w:p>
        </w:tc>
        <w:tc>
          <w:tcPr/>
          <w:p>
            <w:pPr>
              <w:pStyle w:val="Compact"/>
              <w:jc w:val="left"/>
            </w:pPr>
            <w:r>
              <w:t xml:space="preserve">Pilot UAV/satellite projects launched; Industry partnerships formalized.</w:t>
            </w:r>
          </w:p>
        </w:tc>
      </w:tr>
      <w:tr>
        <w:tc>
          <w:tcPr/>
          <w:p>
            <w:pPr>
              <w:pStyle w:val="Compact"/>
              <w:jc w:val="left"/>
            </w:pPr>
            <w:r>
              <w:t xml:space="preserve">Year 4-5</w:t>
            </w:r>
          </w:p>
        </w:tc>
        <w:tc>
          <w:tcPr/>
          <w:p>
            <w:pPr>
              <w:pStyle w:val="Compact"/>
              <w:jc w:val="left"/>
            </w:pPr>
            <w:r>
              <w:t xml:space="preserve">Indigenous components deployed on UZSAT; Research center operational for national projects.</w:t>
            </w:r>
          </w:p>
        </w:tc>
      </w:tr>
    </w:tbl>
    <w:p>
      <w:pPr>
        <w:pStyle w:val="BodyText"/>
      </w:pPr>
      <w:r>
        <w:t xml:space="preserve">The estimated total budget is $8.5 million, sourced from a mix of Uzbekistan government funds (60%), international development agencies (25% - e.g., World Bank Tech Innovation Fund), and industry co-investment (15%). This ensures long-term financial sustainability rooted in Tashkent's economic growth trajectory.</w:t>
      </w:r>
    </w:p>
    <w:bookmarkEnd w:id="25"/>
    <w:bookmarkStart w:id="26" w:name="Xd38974e7b5cd815c39463b2915815dc64ab0685"/>
    <w:p>
      <w:pPr>
        <w:pStyle w:val="Heading2"/>
      </w:pPr>
      <w:r>
        <w:t xml:space="preserve">Conclusion: A Strategic Imperative for Uzbekistan</w:t>
      </w:r>
    </w:p>
    <w:p>
      <w:pPr>
        <w:pStyle w:val="FirstParagraph"/>
      </w:pPr>
      <w:r>
        <w:t xml:space="preserve">The development of a robust Aerospace Engineering research capability is no longer optional for Uzbekistan; it is a strategic necessity for achieving technological independence and global relevance. This Research Proposal provides a clear, actionable roadmap to build this capacity right here in Tashkent, leveraging the city's existing technical education infrastructure and central role in Uzbekistan's national development. By investing now in cultivating local Aerospace Engineer talent and establishing cutting-edge R&amp;D facilities within Tashkent, Uzbekistan will secure its place as a leader in Central Asian space technology. The success of this initiative will not only deliver tangible aerospace systems but also inspire a new generation of engineers dedicated to solving Uzbekistan's unique challenges through innovation – making Tashkent the undeniable heart of aerospace advancement for the nation. This proposal represents the critical first step towards ensuring that Uzbekistan's sky is not just observed, but actively shaped by its own Aerospace Engineers.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Uzbekistan Tashkent</dc:title>
  <dc:creator/>
  <dc:language>en</dc:language>
  <cp:keywords/>
  <dcterms:created xsi:type="dcterms:W3CDTF">2026-07-23T16:02:05Z</dcterms:created>
  <dcterms:modified xsi:type="dcterms:W3CDTF">2026-07-23T16:02:05Z</dcterms:modified>
</cp:coreProperties>
</file>

<file path=docProps/custom.xml><?xml version="1.0" encoding="utf-8"?>
<Properties xmlns="http://schemas.openxmlformats.org/officeDocument/2006/custom-properties" xmlns:vt="http://schemas.openxmlformats.org/officeDocument/2006/docPropsVTypes"/>
</file>