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aa5c3c50fcd66bbbd24bd4817da4f4ccd13c751"/>
    <w:p>
      <w:pPr>
        <w:pStyle w:val="Heading1"/>
      </w:pPr>
      <w:r>
        <w:t xml:space="preserve">Research Proposal: Advancing Aerospace Engineering Innovation and Sustainable Development in Vietnam Ho Chi Minh City</w:t>
      </w:r>
    </w:p>
    <w:bookmarkStart w:id="20" w:name="abstract"/>
    <w:p>
      <w:pPr>
        <w:pStyle w:val="Heading2"/>
      </w:pPr>
      <w:r>
        <w:t xml:space="preserve">Abstract</w:t>
      </w:r>
    </w:p>
    <w:p>
      <w:pPr>
        <w:pStyle w:val="FirstParagraph"/>
      </w:pPr>
      <w:r>
        <w:t xml:space="preserve">This Research Proposal outlines a comprehensive study focused on developing a localized framework for aerospace engineering education, research, and industry integration within Vietnam Ho Chi Minh City (HCMC). As Southeast Asia's economic powerhouse and the nation's primary industrial hub, HCMC presents an unparalleled opportunity to cultivate a new generation of Aerospace Engineers capable of addressing regional challenges in aviation safety, drone technology adoption for logistics, and sustainable air mobility. This proposal addresses the critical gap between Vietnam's rapidly growing aviation sector needs and the current capacity of HCMC's academic institutions and industry to supply skilled Aerospace Engineers. The research aims to create a roadmap for establishing HCMC as a regional center for aerospace innovation by 2035, directly supporting Vietnam's National Strategy on Science, Technology, and Innovation (2021-2030).</w:t>
      </w:r>
    </w:p>
    <w:bookmarkEnd w:id="20"/>
    <w:bookmarkStart w:id="21" w:name="X40ce35464bb97eab4a0baff329a3c8d29f036a2"/>
    <w:p>
      <w:pPr>
        <w:pStyle w:val="Heading2"/>
      </w:pPr>
      <w:r>
        <w:t xml:space="preserve">Introduction: The Imperative for Aerospace Engineering in Ho Chi Minh City</w:t>
      </w:r>
    </w:p>
    <w:p>
      <w:pPr>
        <w:pStyle w:val="FirstParagraph"/>
      </w:pPr>
      <w:r>
        <w:t xml:space="preserve">Ho Chi Minh City stands at a pivotal juncture. While Hanoi has historically been the focus of Vietnam's aerospace research, HCMC – home to over 9 million people and driving 30% of the nation's GDP – faces urgent demands for advanced aerospace solutions. The city’s booming e-commerce sector (led by Shopee, Tiki), congested urban infrastructure, and strategic position in Southeast Asia necessitate innovative air logistics. Drones are increasingly deployed for last-mile delivery, yet face regulatory hurdles and technical limitations. Simultaneously, Vietnam's Civil Aviation Authority (CAAV) projects a 7% annual growth in air traffic demand over the next decade. This surge creates a critical need for trained Aerospace Engineers capable of designing safer, more efficient aircraft systems and integrating emerging technologies like electric vertical take-off and landing (eVTOL) vehicles into HCMC's urban airspace. However, Vietnam currently lacks a dedicated aerospace engineering pipeline within HCMC's universities or industry R&amp;D centers. This Research Proposal directly targets this gap.</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aerospace engineering skill gap and industry needs across key sectors (aviation, drone logistics, space applications) within Vietnam Ho Chi Minh City.</w:t>
      </w:r>
    </w:p>
    <w:p>
      <w:pPr>
        <w:numPr>
          <w:ilvl w:val="0"/>
          <w:numId w:val="1001"/>
        </w:numPr>
        <w:pStyle w:val="Compact"/>
      </w:pPr>
      <w:r>
        <w:t xml:space="preserve">To develop and validate a curriculum framework for undergraduate and graduate Aerospace Engineering programs tailored to HCMC's industrial ecosystem and Vietnam's national priorities.</w:t>
      </w:r>
    </w:p>
    <w:p>
      <w:pPr>
        <w:numPr>
          <w:ilvl w:val="0"/>
          <w:numId w:val="1001"/>
        </w:numPr>
        <w:pStyle w:val="Compact"/>
      </w:pPr>
      <w:r>
        <w:t xml:space="preserve">To establish a pilot Industry-Academia Research Consortium (IARC) involving leading aerospace companies, HCMC-based universities (e.g., Ho Chi Minh City University of Technology, Saigon University), and CAAV representatives.</w:t>
      </w:r>
    </w:p>
    <w:p>
      <w:pPr>
        <w:numPr>
          <w:ilvl w:val="0"/>
          <w:numId w:val="1001"/>
        </w:numPr>
        <w:pStyle w:val="Compact"/>
      </w:pPr>
      <w:r>
        <w:t xml:space="preserve">To propose a strategic roadmap for establishing the first dedicated Aerospace Engineering Research Center in Vietnam Ho Chi Minh City by 2027.</w:t>
      </w:r>
    </w:p>
    <w:bookmarkEnd w:id="22"/>
    <w:bookmarkStart w:id="23" w:name="significance-why-hcmc-why-now"/>
    <w:p>
      <w:pPr>
        <w:pStyle w:val="Heading2"/>
      </w:pPr>
      <w:r>
        <w:t xml:space="preserve">Significance: Why HCMC? Why Now?</w:t>
      </w:r>
    </w:p>
    <w:p>
      <w:pPr>
        <w:pStyle w:val="FirstParagraph"/>
      </w:pPr>
      <w:r>
        <w:t xml:space="preserve">The significance of this Research Proposal cannot be overstated. Focusing on Vietnam Ho Chi Minh City is strategic for several reasons:</w:t>
      </w:r>
    </w:p>
    <w:p>
      <w:pPr>
        <w:numPr>
          <w:ilvl w:val="0"/>
          <w:numId w:val="1002"/>
        </w:numPr>
        <w:pStyle w:val="Compact"/>
      </w:pPr>
      <w:r>
        <w:rPr>
          <w:bCs/>
          <w:b/>
        </w:rPr>
        <w:t xml:space="preserve">Market Demand:</w:t>
      </w:r>
      <w:r>
        <w:t xml:space="preserve"> </w:t>
      </w:r>
      <w:r>
        <w:t xml:space="preserve">HCMC hosts the headquarters of major airlines (Vietnam Airlines, Vietjet), logistics giants, and numerous drone startups requiring local Aerospace Engineers.</w:t>
      </w:r>
    </w:p>
    <w:p>
      <w:pPr>
        <w:numPr>
          <w:ilvl w:val="0"/>
          <w:numId w:val="1002"/>
        </w:numPr>
        <w:pStyle w:val="Compact"/>
      </w:pPr>
      <w:r>
        <w:rPr>
          <w:bCs/>
          <w:b/>
        </w:rPr>
        <w:t xml:space="preserve">Economic Catalyst:</w:t>
      </w:r>
      <w:r>
        <w:t xml:space="preserve"> </w:t>
      </w:r>
      <w:r>
        <w:t xml:space="preserve">Developing aerospace capabilities within HCMC directly aligns with the city's "HCMC 2045 Vision" to become a global innovation hub. This research will position HCMC to capture high-value aerospace manufacturing and services, reducing import dependency.</w:t>
      </w:r>
    </w:p>
    <w:p>
      <w:pPr>
        <w:numPr>
          <w:ilvl w:val="0"/>
          <w:numId w:val="1002"/>
        </w:numPr>
        <w:pStyle w:val="Compact"/>
      </w:pPr>
      <w:r>
        <w:rPr>
          <w:bCs/>
          <w:b/>
        </w:rPr>
        <w:t xml:space="preserve">Regional Leadership:</w:t>
      </w:r>
      <w:r>
        <w:t xml:space="preserve"> </w:t>
      </w:r>
      <w:r>
        <w:t xml:space="preserve">As Southeast Asia's largest urban center, HCMC’s success in building an Aerospace Engineer talent pool will set a benchmark for other ASEAN nations.</w:t>
      </w:r>
    </w:p>
    <w:p>
      <w:pPr>
        <w:numPr>
          <w:ilvl w:val="0"/>
          <w:numId w:val="1002"/>
        </w:numPr>
        <w:pStyle w:val="Compact"/>
      </w:pPr>
      <w:r>
        <w:rPr>
          <w:bCs/>
          <w:b/>
        </w:rPr>
        <w:t xml:space="preserve">National Strategy Alignment:</w:t>
      </w:r>
      <w:r>
        <w:t xml:space="preserve"> </w:t>
      </w:r>
      <w:r>
        <w:t xml:space="preserve">This research directly supports Vietnam's "National Target Program on New Rural Development" and "Digital Transformation Strategy," where smart air mobility is a key enabler.</w:t>
      </w:r>
    </w:p>
    <w:bookmarkEnd w:id="23"/>
    <w:bookmarkStart w:id="24" w:name="methodology"/>
    <w:p>
      <w:pPr>
        <w:pStyle w:val="Heading2"/>
      </w:pPr>
      <w:r>
        <w:t xml:space="preserve">Methodology</w:t>
      </w:r>
    </w:p>
    <w:p>
      <w:pPr>
        <w:pStyle w:val="FirstParagraph"/>
      </w:pPr>
      <w:r>
        <w:t xml:space="preserve">This multi-phase, mixed-methods Research Proposal will be executed over 24 months:</w:t>
      </w:r>
    </w:p>
    <w:p>
      <w:pPr>
        <w:numPr>
          <w:ilvl w:val="0"/>
          <w:numId w:val="1003"/>
        </w:numPr>
        <w:pStyle w:val="Compact"/>
      </w:pPr>
      <w:r>
        <w:rPr>
          <w:bCs/>
          <w:b/>
        </w:rPr>
        <w:t xml:space="preserve">Phase 1 (Months 1-6): Needs Assessment &amp; Benchmarking.</w:t>
      </w:r>
      <w:r>
        <w:t xml:space="preserve"> </w:t>
      </w:r>
      <w:r>
        <w:t xml:space="preserve">Conduct surveys and in-depth interviews with HCMC-based aerospace firms (e.g., Aerovision, drone logistics startups), CAAV, and academic leaders. Benchmark against successful models in Singapore, Bangalore, and Hanoi's existing aerospace initiatives.</w:t>
      </w:r>
    </w:p>
    <w:p>
      <w:pPr>
        <w:numPr>
          <w:ilvl w:val="0"/>
          <w:numId w:val="1003"/>
        </w:numPr>
        <w:pStyle w:val="Compact"/>
      </w:pPr>
      <w:r>
        <w:rPr>
          <w:bCs/>
          <w:b/>
        </w:rPr>
        <w:t xml:space="preserve">Phase 2 (Months 7-15): Curriculum &amp; Consortium Development.</w:t>
      </w:r>
      <w:r>
        <w:t xml:space="preserve"> </w:t>
      </w:r>
      <w:r>
        <w:t xml:space="preserve">Co-design a modular Aerospace Engineering curriculum with industry partners. Establish the IARC structure with clear governance and joint R&amp;D project proposals. Develop initial pilot projects, e.g., "Urban Air Mobility Safety Protocols for HCMC."</w:t>
      </w:r>
    </w:p>
    <w:p>
      <w:pPr>
        <w:numPr>
          <w:ilvl w:val="0"/>
          <w:numId w:val="1003"/>
        </w:numPr>
        <w:pStyle w:val="Compact"/>
      </w:pPr>
      <w:r>
        <w:rPr>
          <w:bCs/>
          <w:b/>
        </w:rPr>
        <w:t xml:space="preserve">Phase 3 (Months 16-24): Validation &amp; Roadmap Finalization.</w:t>
      </w:r>
      <w:r>
        <w:t xml:space="preserve"> </w:t>
      </w:r>
      <w:r>
        <w:t xml:space="preserve">Test the curriculum framework in a pilot cohort at Ho Chi Minh City University of Technology. Validate the strategic roadmap with CAAV and industry stakeholders. Finalize funding strategy for the proposed HCMC Aerospace Research Center.</w:t>
      </w:r>
    </w:p>
    <w:bookmarkEnd w:id="24"/>
    <w:bookmarkStart w:id="25" w:name="X197122198c9961d704cc306f5f862d317816c61"/>
    <w:p>
      <w:pPr>
        <w:pStyle w:val="Heading2"/>
      </w:pPr>
      <w:r>
        <w:t xml:space="preserve">The Role of the Aerospace Engineer in HCMC's Future</w:t>
      </w:r>
    </w:p>
    <w:p>
      <w:pPr>
        <w:pStyle w:val="FirstParagraph"/>
      </w:pPr>
      <w:r>
        <w:t xml:space="preserve">This Research Proposal fundamentally redefines the role of an Aerospace Engineer within Vietnam Ho Chi Minh City. Beyond traditional aircraft design, future Aerospace Engineers must be adept at:</w:t>
      </w:r>
    </w:p>
    <w:p>
      <w:pPr>
        <w:numPr>
          <w:ilvl w:val="0"/>
          <w:numId w:val="1004"/>
        </w:numPr>
        <w:pStyle w:val="Compact"/>
      </w:pPr>
      <w:r>
        <w:t xml:space="preserve">Developing drone logistics systems for dense urban environments.</w:t>
      </w:r>
    </w:p>
    <w:p>
      <w:pPr>
        <w:numPr>
          <w:ilvl w:val="0"/>
          <w:numId w:val="1004"/>
        </w:numPr>
        <w:pStyle w:val="Compact"/>
      </w:pPr>
      <w:r>
        <w:t xml:space="preserve">Integrating AI and IoT into air traffic management solutions for HCMC's complex airspace.</w:t>
      </w:r>
    </w:p>
    <w:p>
      <w:pPr>
        <w:numPr>
          <w:ilvl w:val="0"/>
          <w:numId w:val="1004"/>
        </w:numPr>
        <w:pStyle w:val="Compact"/>
      </w:pPr>
      <w:r>
        <w:t xml:space="preserve">Creating sustainable propulsion systems aligned with Vietnam's green transition goals (e.g., hydrogen fuel cells).</w:t>
      </w:r>
    </w:p>
    <w:p>
      <w:pPr>
        <w:numPr>
          <w:ilvl w:val="0"/>
          <w:numId w:val="1004"/>
        </w:numPr>
        <w:pStyle w:val="Compact"/>
      </w:pPr>
      <w:r>
        <w:t xml:space="preserve">Navigating the evolving regulatory landscape under CAAV guidelines.</w:t>
      </w:r>
    </w:p>
    <w:p>
      <w:pPr>
        <w:pStyle w:val="FirstParagraph"/>
      </w:pPr>
      <w:r>
        <w:t xml:space="preserve">The proposed research explicitly aims to equip Vietnamese Aerospace Engineers with these specialized, context-specific skills, making them indispensable assets for HCMC's economic transformation. This is not just about engineering; it's about building a future where Vietnam Ho Chi Minh City leads in the application of aerospace technology for sustainable urban development.</w:t>
      </w:r>
    </w:p>
    <w:bookmarkEnd w:id="25"/>
    <w:bookmarkStart w:id="26" w:name="expected-outcomes-impact"/>
    <w:p>
      <w:pPr>
        <w:pStyle w:val="Heading2"/>
      </w:pPr>
      <w:r>
        <w:t xml:space="preserve">Expected Outcomes &amp; Impact</w:t>
      </w:r>
    </w:p>
    <w:p>
      <w:pPr>
        <w:pStyle w:val="FirstParagraph"/>
      </w:pPr>
      <w:r>
        <w:t xml:space="preserve">The successful implementation of this Research Proposal will yield:</w:t>
      </w:r>
    </w:p>
    <w:p>
      <w:pPr>
        <w:numPr>
          <w:ilvl w:val="0"/>
          <w:numId w:val="1005"/>
        </w:numPr>
        <w:pStyle w:val="Compact"/>
      </w:pPr>
      <w:r>
        <w:t xml:space="preserve">A validated, industry-aligned Aerospace Engineering curriculum adopted by at least two major HCMC universities within 18 months.</w:t>
      </w:r>
    </w:p>
    <w:p>
      <w:pPr>
        <w:numPr>
          <w:ilvl w:val="0"/>
          <w:numId w:val="1005"/>
        </w:numPr>
        <w:pStyle w:val="Compact"/>
      </w:pPr>
      <w:r>
        <w:t xml:space="preserve">A functional Industry-Academia Research Consortium (IARC) with a pipeline of funded pilot projects addressing real HCMC challenges.</w:t>
      </w:r>
    </w:p>
    <w:p>
      <w:pPr>
        <w:numPr>
          <w:ilvl w:val="0"/>
          <w:numId w:val="1005"/>
        </w:numPr>
        <w:pStyle w:val="Compact"/>
      </w:pPr>
      <w:r>
        <w:t xml:space="preserve">A comprehensive, government-endorsed strategic roadmap for the establishment of the Vietnam-HCMC Aerospace Innovation Center by Q4 2027.</w:t>
      </w:r>
    </w:p>
    <w:p>
      <w:pPr>
        <w:numPr>
          <w:ilvl w:val="0"/>
          <w:numId w:val="1005"/>
        </w:numPr>
        <w:pStyle w:val="Compact"/>
      </w:pPr>
      <w:r>
        <w:t xml:space="preserve">Direct job creation: A projected 50+ new high-skilled Aerospace Engineer positions within HCMC's aviation and drone sectors within three years of program launch.</w:t>
      </w:r>
    </w:p>
    <w:p>
      <w:pPr>
        <w:numPr>
          <w:ilvl w:val="0"/>
          <w:numId w:val="1005"/>
        </w:numPr>
        <w:pStyle w:val="Compact"/>
      </w:pPr>
      <w:r>
        <w:t xml:space="preserve">Enhanced international partnerships, positioning HCMC as a preferred destination for global aerospace R&amp;D investment in Southeast Asia.</w:t>
      </w:r>
    </w:p>
    <w:bookmarkEnd w:id="26"/>
    <w:bookmarkStart w:id="27" w:name="conclusion"/>
    <w:p>
      <w:pPr>
        <w:pStyle w:val="Heading2"/>
      </w:pPr>
      <w:r>
        <w:t xml:space="preserve">Conclusion</w:t>
      </w:r>
    </w:p>
    <w:p>
      <w:pPr>
        <w:pStyle w:val="FirstParagraph"/>
      </w:pPr>
      <w:r>
        <w:t xml:space="preserve">The time to act is now. Vietnam Ho Chi Minh City possesses the economic vitality, strategic location, and growing demand that make it the ideal launchpad for Vietnam's aerospace future. This Research Proposal provides a clear, actionable blueprint to transform HCMC into a hub where skilled Aerospace Engineers are developed locally to solve local problems and create global opportunities. Investing in this research is an investment in securing Vietnam's leadership position within the rapidly evolving Southeast Asian aerospace market. By focusing on the unique challenges and opportunities of Vietnam Ho Chi Minh City, this Research Proposal will catalyze a new era of innovation, ensuring that the city's skyline – from its bustling streets to its emerging urban air corridors – becomes synonymous with cutting-edge aerospace engineering excellence.</w:t>
      </w:r>
    </w:p>
    <w:bookmarkEnd w:id="27"/>
    <w:bookmarkStart w:id="28" w:name="keywords"/>
    <w:p>
      <w:pPr>
        <w:pStyle w:val="Heading2"/>
      </w:pPr>
      <w:r>
        <w:t xml:space="preserve">Keywords</w:t>
      </w:r>
    </w:p>
    <w:p>
      <w:pPr>
        <w:pStyle w:val="FirstParagraph"/>
      </w:pPr>
      <w:r>
        <w:t xml:space="preserve">Research Proposal; Aerospace Engineer; Vietnam Ho Chi Minh City; Urban Air Mobility; Drone Logistics; Aerospace Education; Industry-Academia Partnership; Sustainable Aviation.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Vietnam Ho Chi Minh City</dc:title>
  <dc:creator/>
  <cp:keywords/>
  <dcterms:created xsi:type="dcterms:W3CDTF">2026-07-23T20:26:46Z</dcterms:created>
  <dcterms:modified xsi:type="dcterms:W3CDTF">2026-07-23T20:26:46Z</dcterms:modified>
</cp:coreProperties>
</file>

<file path=docProps/custom.xml><?xml version="1.0" encoding="utf-8"?>
<Properties xmlns="http://schemas.openxmlformats.org/officeDocument/2006/custom-properties" xmlns:vt="http://schemas.openxmlformats.org/officeDocument/2006/docPropsVTypes"/>
</file>