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Argentina</w:t>
      </w:r>
      <w:r>
        <w:t xml:space="preserve"> </w:t>
      </w:r>
      <w:r>
        <w:t xml:space="preserve">Córdoba</w:t>
      </w:r>
    </w:p>
    <w:bookmarkStart w:id="33" w:name="Xd29b9b8714caca30c6596d67ff4150de03a7731"/>
    <w:p>
      <w:pPr>
        <w:pStyle w:val="Heading1"/>
      </w:pPr>
      <w:r>
        <w:t xml:space="preserve">Research Proposal: Advancing Sustainable Architectural Innovation in Argentina Córdoba</w:t>
      </w:r>
    </w:p>
    <w:bookmarkStart w:id="20" w:name="introduction"/>
    <w:p>
      <w:pPr>
        <w:pStyle w:val="Heading2"/>
      </w:pPr>
      <w:r>
        <w:t xml:space="preserve">1. Introduction</w:t>
      </w:r>
    </w:p>
    <w:p>
      <w:pPr>
        <w:pStyle w:val="FirstParagraph"/>
      </w:pPr>
      <w:r>
        <w:t xml:space="preserve">The urban landscape of Argentina Córdoba presents a compelling nexus for architectural innovation, where historical preservation collides with modern sustainability imperatives. As one of South America's most dynamic cultural and academic hubs, Córdoba faces urgent challenges including climate-resilient infrastructure needs, heritage conservation pressures, and equitable urban development. This</w:t>
      </w:r>
      <w:r>
        <w:t xml:space="preserve"> </w:t>
      </w:r>
      <w:r>
        <w:rPr>
          <w:bCs/>
          <w:b/>
        </w:rPr>
        <w:t xml:space="preserve">Research Proposal</w:t>
      </w:r>
      <w:r>
        <w:t xml:space="preserve"> </w:t>
      </w:r>
      <w:r>
        <w:t xml:space="preserve">establishes the framework for a groundbreaking study examining how contemporary</w:t>
      </w:r>
      <w:r>
        <w:t xml:space="preserve"> </w:t>
      </w:r>
      <w:r>
        <w:rPr>
          <w:bCs/>
          <w:b/>
        </w:rPr>
        <w:t xml:space="preserve">Architect</w:t>
      </w:r>
      <w:r>
        <w:t xml:space="preserve">s can integrate bioclimatic design principles with local material economies to address these multifaceted issues in Argentina Córdoba. The project directly responds to the National Ministry of Culture's 2025 Urban Heritage Strategy, which identifies Córdoba as a priority region requiring context-specific architectural solutions.</w:t>
      </w:r>
    </w:p>
    <w:bookmarkEnd w:id="20"/>
    <w:bookmarkStart w:id="21" w:name="problem-statement"/>
    <w:p>
      <w:pPr>
        <w:pStyle w:val="Heading2"/>
      </w:pPr>
      <w:r>
        <w:t xml:space="preserve">2. Problem Statement</w:t>
      </w:r>
    </w:p>
    <w:p>
      <w:pPr>
        <w:pStyle w:val="FirstParagraph"/>
      </w:pPr>
      <w:r>
        <w:t xml:space="preserve">Córdoba's unique geographical position—straddling the Sierras Chicas mountains and the fertile Pampas plains—creates microclimates demanding specialized architectural approaches. Current building practices in Argentina Córdoba reveal critical gaps: 78% of new constructions ignore passive cooling strategies (INDEC, 2023), while heritage districts like San Francisco face accelerated decay due to incompatible modern interventions. Crucially, the</w:t>
      </w:r>
      <w:r>
        <w:t xml:space="preserve"> </w:t>
      </w:r>
      <w:r>
        <w:rPr>
          <w:bCs/>
          <w:b/>
        </w:rPr>
        <w:t xml:space="preserve">Architect</w:t>
      </w:r>
      <w:r>
        <w:t xml:space="preserve">'s role remains fragmented between regulatory compliance and ecological responsiveness. This research addresses the absence of localized sustainability frameworks for architects operating in Córdoba's specific environmental and socio-economic context, where traditional adobe techniques coexist with concrete-dominated urban sprawl.</w:t>
      </w:r>
    </w:p>
    <w:bookmarkEnd w:id="21"/>
    <w:bookmarkStart w:id="22" w:name="literature-review-synthesis"/>
    <w:p>
      <w:pPr>
        <w:pStyle w:val="Heading2"/>
      </w:pPr>
      <w:r>
        <w:t xml:space="preserve">3. Literature Review Synthesis</w:t>
      </w:r>
    </w:p>
    <w:p>
      <w:pPr>
        <w:pStyle w:val="FirstParagraph"/>
      </w:pPr>
      <w:r>
        <w:t xml:space="preserve">While global sustainable architecture literature proliferates (e.g., Kibert's *Sustainable Construction*), regional studies focusing on Argentina's central regions remain scarce. Recent works by Argentine scholars like María Elena Rinaldi (2021) analyze colonial-era adaptive strategies but lack actionable protocols for contemporary practice. In Córdoba specifically, the Universidad Nacional de Córdoba's 2022 study *Urban Climate Challenges in Central Argentina* identified a 43% energy consumption gap between theoretical sustainable models and actual building performance. This research bridges that gap by centering on the</w:t>
      </w:r>
      <w:r>
        <w:t xml:space="preserve"> </w:t>
      </w:r>
      <w:r>
        <w:rPr>
          <w:bCs/>
          <w:b/>
        </w:rPr>
        <w:t xml:space="preserve">Architect</w:t>
      </w:r>
      <w:r>
        <w:t xml:space="preserve"> </w:t>
      </w:r>
      <w:r>
        <w:t xml:space="preserve">as both practitioner and community facilitator within Argentina Córdoba's unique socio-technical ecosystem, moving beyond purely technical solutions to incorporate cultural memory and material sovereignty.</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sustainable design framework for architects operating in Argentina Córdoba, integrating:</w:t>
      </w:r>
    </w:p>
    <w:p>
      <w:pPr>
        <w:numPr>
          <w:ilvl w:val="1"/>
          <w:numId w:val="1002"/>
        </w:numPr>
        <w:pStyle w:val="Compact"/>
      </w:pPr>
      <w:r>
        <w:t xml:space="preserve">Bioclimatic analysis of Córdoba's 10 distinct urban microclimates</w:t>
      </w:r>
    </w:p>
    <w:p>
      <w:pPr>
        <w:numPr>
          <w:ilvl w:val="1"/>
          <w:numId w:val="1002"/>
        </w:numPr>
        <w:pStyle w:val="Compact"/>
      </w:pPr>
      <w:r>
        <w:t xml:space="preserve">Local material lifecycle assessments (e.g., reclaimed adobe, agro-industrial byproducts)</w:t>
      </w:r>
    </w:p>
    <w:p>
      <w:pPr>
        <w:numPr>
          <w:ilvl w:val="1"/>
          <w:numId w:val="1002"/>
        </w:numPr>
        <w:pStyle w:val="Compact"/>
      </w:pPr>
      <w:r>
        <w:t xml:space="preserve">Socio-cultural impact metrics for community acceptance</w:t>
      </w:r>
    </w:p>
    <w:p>
      <w:pPr>
        <w:numPr>
          <w:ilvl w:val="0"/>
          <w:numId w:val="1001"/>
        </w:numPr>
        <w:pStyle w:val="Compact"/>
      </w:pPr>
      <w:r>
        <w:t xml:space="preserve">To establish a pilot case study demonstrating the implementation of this framework in Córdoba's Barrio Jardín district—a UNESCO-recognized heritage zone facing gentrification pressures.</w:t>
      </w:r>
    </w:p>
    <w:p>
      <w:pPr>
        <w:numPr>
          <w:ilvl w:val="0"/>
          <w:numId w:val="1001"/>
        </w:numPr>
        <w:pStyle w:val="Compact"/>
      </w:pPr>
      <w:r>
        <w:t xml:space="preserve">To create an open-access digital toolkit for Argentine architects, featuring parametric design modules calibrated to Córdoba's solar orientation and wind patterns.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contextual-baseline-months-1-4"/>
    <w:p>
      <w:pPr>
        <w:pStyle w:val="Heading3"/>
      </w:pPr>
      <w:r>
        <w:t xml:space="preserve">Phase 1: Contextual Baseline (Months 1-4)</w:t>
      </w:r>
    </w:p>
    <w:p>
      <w:pPr>
        <w:pStyle w:val="FirstParagraph"/>
      </w:pPr>
      <w:r>
        <w:t xml:space="preserve">Conduct GIS mapping of Córdoba's urban heat islands and historical building fabric, combined with interviews with 30 practicing architects from Argentina Córdoba. This phase will catalog existing sustainable practices (or their absence) through architectural audits of 50 representative structures across the city.</w:t>
      </w:r>
    </w:p>
    <w:bookmarkEnd w:id="24"/>
    <w:bookmarkStart w:id="25" w:name="X1983aaa0d6f636b83d9c7d362d80fb3f81891b5"/>
    <w:p>
      <w:pPr>
        <w:pStyle w:val="Heading3"/>
      </w:pPr>
      <w:r>
        <w:t xml:space="preserve">Phase 2: Framework Co-Creation (Months 5-10)</w:t>
      </w:r>
    </w:p>
    <w:p>
      <w:pPr>
        <w:pStyle w:val="FirstParagraph"/>
      </w:pPr>
      <w:r>
        <w:t xml:space="preserve">Collaborate with architecture students from the Facultad de Arquitectura, Diseño y Urbanismo at UNC and community stakeholders in Córdoba's La Ciénaga neighborhood. Workshops will translate vernacular knowledge (e.g., traditional *barrancas* water management) into contemporary design parameters, with digital simulation testing via Grasshopper and EnergyPlus software calibrated to Córdoba's climate data.</w:t>
      </w:r>
    </w:p>
    <w:bookmarkEnd w:id="25"/>
    <w:bookmarkStart w:id="26" w:name="X2e5688832681bd1ba3a11849c76795d61c272cb"/>
    <w:p>
      <w:pPr>
        <w:pStyle w:val="Heading3"/>
      </w:pPr>
      <w:r>
        <w:t xml:space="preserve">Phase 3: Pilot Implementation &amp; Validation (Months 11-24)</w:t>
      </w:r>
    </w:p>
    <w:p>
      <w:pPr>
        <w:pStyle w:val="FirstParagraph"/>
      </w:pPr>
      <w:r>
        <w:t xml:space="preserve">Implement the proposed framework in a community housing project within Córdoba's vulnerable urban fringe. Monitor performance using IoT sensors for energy, humidity, and thermal comfort. Comparative analysis will benchmark against conventional builds through the lens of the Argentine National Standards Institute (IRAM) criteria.</w:t>
      </w:r>
    </w:p>
    <w:bookmarkEnd w:id="26"/>
    <w:bookmarkEnd w:id="27"/>
    <w:bookmarkStart w:id="28" w:name="expected-outcomes"/>
    <w:p>
      <w:pPr>
        <w:pStyle w:val="Heading2"/>
      </w:pPr>
      <w:r>
        <w:t xml:space="preserve">6. Expected Outcomes</w:t>
      </w:r>
    </w:p>
    <w:p>
      <w:pPr>
        <w:pStyle w:val="FirstParagraph"/>
      </w:pPr>
      <w:r>
        <w:t xml:space="preserve">This research will produce four key deliverables with immediate applicability for architects in Argentina Córdoba:</w:t>
      </w:r>
    </w:p>
    <w:p>
      <w:pPr>
        <w:numPr>
          <w:ilvl w:val="0"/>
          <w:numId w:val="1003"/>
        </w:numPr>
        <w:pStyle w:val="Compact"/>
      </w:pPr>
      <w:r>
        <w:t xml:space="preserve">A standardized Sustainable Architecture Protocol for Córdoba, including material sourcing guidelines and climate-responsive typologies</w:t>
      </w:r>
    </w:p>
    <w:p>
      <w:pPr>
        <w:numPr>
          <w:ilvl w:val="0"/>
          <w:numId w:val="1003"/>
        </w:numPr>
        <w:pStyle w:val="Compact"/>
      </w:pPr>
      <w:r>
        <w:t xml:space="preserve">A publicly accessible digital platform ("Córdoba Verde") hosting design templates and local material databases</w:t>
      </w:r>
    </w:p>
    <w:p>
      <w:pPr>
        <w:numPr>
          <w:ilvl w:val="0"/>
          <w:numId w:val="1003"/>
        </w:numPr>
        <w:pStyle w:val="Compact"/>
      </w:pPr>
      <w:r>
        <w:t xml:space="preserve">Policy recommendations for the Ministry of Public Works in Córdoba Province regarding building codes for heritage zones</w:t>
      </w:r>
    </w:p>
    <w:p>
      <w:pPr>
        <w:numPr>
          <w:ilvl w:val="0"/>
          <w:numId w:val="1003"/>
        </w:numPr>
        <w:pStyle w:val="Compact"/>
      </w:pPr>
      <w:r>
        <w:t xml:space="preserve">Three peer-reviewed publications targeting *Revista Argentina de Arquitectura* and international journals like *Sustainable Cities and Society*</w:t>
      </w:r>
    </w:p>
    <w:bookmarkEnd w:id="28"/>
    <w:bookmarkStart w:id="29" w:name="significance-for-argentina-córdoba"/>
    <w:p>
      <w:pPr>
        <w:pStyle w:val="Heading2"/>
      </w:pPr>
      <w:r>
        <w:t xml:space="preserve">7. Significance for Argentina Córdoba</w:t>
      </w:r>
    </w:p>
    <w:p>
      <w:pPr>
        <w:pStyle w:val="FirstParagraph"/>
      </w:pPr>
      <w:r>
        <w:t xml:space="preserve">The proposed research transcends academic inquiry to address urgent local needs. By centering the</w:t>
      </w:r>
      <w:r>
        <w:t xml:space="preserve"> </w:t>
      </w:r>
      <w:r>
        <w:rPr>
          <w:bCs/>
          <w:b/>
        </w:rPr>
        <w:t xml:space="preserve">Architect</w:t>
      </w:r>
      <w:r>
        <w:t xml:space="preserve">'s agency within Argentina Córdoba's socio-ecological realities, this project directly supports:</w:t>
      </w:r>
    </w:p>
    <w:p>
      <w:pPr>
        <w:numPr>
          <w:ilvl w:val="0"/>
          <w:numId w:val="1004"/>
        </w:numPr>
        <w:pStyle w:val="Compact"/>
      </w:pPr>
      <w:r>
        <w:rPr>
          <w:bCs/>
          <w:b/>
        </w:rPr>
        <w:t xml:space="preserve">Climate Adaptation:</w:t>
      </w:r>
      <w:r>
        <w:t xml:space="preserve"> </w:t>
      </w:r>
      <w:r>
        <w:t xml:space="preserve">Reducing urban energy demand by 25-35% in proposed prototypes (aligned with Argentina's 2030 Climate Action Plan)</w:t>
      </w:r>
    </w:p>
    <w:p>
      <w:pPr>
        <w:numPr>
          <w:ilvl w:val="0"/>
          <w:numId w:val="1004"/>
        </w:numPr>
        <w:pStyle w:val="Compact"/>
      </w:pPr>
      <w:r>
        <w:rPr>
          <w:bCs/>
          <w:b/>
        </w:rPr>
        <w:t xml:space="preserve">Cultural Continuity:</w:t>
      </w:r>
      <w:r>
        <w:t xml:space="preserve"> </w:t>
      </w:r>
      <w:r>
        <w:t xml:space="preserve">Revitalizing Córdoba's architectural heritage through dignified, modern interventions that avoid "museumification"</w:t>
      </w:r>
    </w:p>
    <w:p>
      <w:pPr>
        <w:numPr>
          <w:ilvl w:val="0"/>
          <w:numId w:val="1004"/>
        </w:numPr>
        <w:pStyle w:val="Compact"/>
      </w:pPr>
      <w:r>
        <w:rPr>
          <w:bCs/>
          <w:b/>
        </w:rPr>
        <w:t xml:space="preserve">Economic Resilience:</w:t>
      </w:r>
      <w:r>
        <w:t xml:space="preserve"> </w:t>
      </w:r>
      <w:r>
        <w:t xml:space="preserve">Creating local jobs via the proposed material innovation hub (using recycled agricultural waste from Córdoba's agro-industrial sector)</w:t>
      </w:r>
    </w:p>
    <w:bookmarkEnd w:id="29"/>
    <w:bookmarkStart w:id="30" w:name="timeline-feasibility"/>
    <w:p>
      <w:pPr>
        <w:pStyle w:val="Heading2"/>
      </w:pPr>
      <w:r>
        <w:t xml:space="preserve">8. Timeline &amp; Feasibility</w:t>
      </w:r>
    </w:p>
    <w:p>
      <w:pPr>
        <w:pStyle w:val="FirstParagraph"/>
      </w:pPr>
      <w:r>
        <w:t xml:space="preserve">Achieving these objectives within 24 months is feasible due to established partnerships with key institutions: Universidad Nacional de Córdoba (technical support), Fundación Cultural de la Provincia (community access), and the Asociación de Arquitectos del Córdoba. The research team includes five architects with 15+ years of combined practice in Argentina, including two who have led heritage restoration projects for the Ministry of Culture.</w:t>
      </w:r>
    </w:p>
    <w:bookmarkEnd w:id="30"/>
    <w:bookmarkStart w:id="31" w:name="budget-overview"/>
    <w:p>
      <w:pPr>
        <w:pStyle w:val="Heading2"/>
      </w:pPr>
      <w:r>
        <w:t xml:space="preserve">9. Budget Overview</w:t>
      </w:r>
    </w:p>
    <w:p>
      <w:pPr>
        <w:pStyle w:val="FirstParagraph"/>
      </w:pPr>
      <w:r>
        <w:t xml:space="preserve">Total requested: $85,000 USD (covering personnel, technology, fieldwork in Argentina Córdoba). This represents 37% cost-sharing from UNC's sustainability fund and in-kind contributions from partner NGOs. The budget prioritizes on-the-ground implementation over academic overheads—critical for ensuring the</w:t>
      </w:r>
      <w:r>
        <w:t xml:space="preserve"> </w:t>
      </w:r>
      <w:r>
        <w:rPr>
          <w:bCs/>
          <w:b/>
        </w:rPr>
        <w:t xml:space="preserve">Architect</w:t>
      </w:r>
      <w:r>
        <w:t xml:space="preserve">'s voice remains central to the research process.</w:t>
      </w:r>
    </w:p>
    <w:bookmarkEnd w:id="31"/>
    <w:bookmarkStart w:id="32" w:name="conclusion"/>
    <w:p>
      <w:pPr>
        <w:pStyle w:val="Heading2"/>
      </w:pPr>
      <w:r>
        <w:t xml:space="preserve">10. Conclusion</w:t>
      </w:r>
    </w:p>
    <w:p>
      <w:pPr>
        <w:pStyle w:val="FirstParagraph"/>
      </w:pPr>
      <w:r>
        <w:t xml:space="preserve">This Research Proposal positions the contemporary Architect as a vital agent of transformation in Argentina Córdoba, where architectural practice must evolve beyond aesthetics to become a tool for climate justice and cultural continuity. By grounding theoretical innovation in Córdoba's specific topography, history, and community needs, we create an adaptable model that can be scaled across Argentina's central regions. The successful implementation of this study will not only produce the first regionally validated sustainable architecture framework for Córdoba but also empower a new generation of architects to design with—and for—the people of Argentina Córdoba. We respectfully request approval to commence this critical work, knowing that every building designed through this methodology represents a step toward a more resilient and dignified urban future in our beloved city.</w:t>
      </w:r>
    </w:p>
    <w:p>
      <w:pPr>
        <w:pStyle w:val="BodyText"/>
      </w:pPr>
      <w:r>
        <w:rPr>
          <w:iCs/>
          <w:i/>
        </w:rPr>
        <w:t xml:space="preserve">Prepared by: Dr. Elena Mendoza, Senior Architect &amp; Urban Researcher</w:t>
      </w:r>
      <w:r>
        <w:br/>
      </w:r>
      <w:r>
        <w:rPr>
          <w:iCs/>
          <w:i/>
        </w:rPr>
        <w:t xml:space="preserve">Institution: Center for Sustainable Architecture of the Americas (CSAA)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Practices in Argentina Córdoba</dc:title>
  <dc:creator/>
  <dc:language>en</dc:language>
  <cp:keywords/>
  <dcterms:created xsi:type="dcterms:W3CDTF">2026-07-20T15:00:05Z</dcterms:created>
  <dcterms:modified xsi:type="dcterms:W3CDTF">2026-07-20T15:00:05Z</dcterms:modified>
</cp:coreProperties>
</file>

<file path=docProps/custom.xml><?xml version="1.0" encoding="utf-8"?>
<Properties xmlns="http://schemas.openxmlformats.org/officeDocument/2006/custom-properties" xmlns:vt="http://schemas.openxmlformats.org/officeDocument/2006/docPropsVTypes"/>
</file>