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within</w:t>
      </w:r>
      <w:r>
        <w:t xml:space="preserve"> </w:t>
      </w:r>
      <w:r>
        <w:t xml:space="preserve">Belgium</w:t>
      </w:r>
      <w:r>
        <w:t xml:space="preserve"> </w:t>
      </w:r>
      <w:r>
        <w:t xml:space="preserve">Brussels</w:t>
      </w:r>
    </w:p>
    <w:bookmarkStart w:id="29" w:name="X01eca2bbfac8485f7d2284edd7210eaecb67134"/>
    <w:p>
      <w:pPr>
        <w:pStyle w:val="Heading1"/>
      </w:pPr>
      <w:r>
        <w:t xml:space="preserve">Research Proposal: The Evolving Role of the Architect in Urban Development within Belgium Brussels</w:t>
      </w:r>
    </w:p>
    <w:bookmarkStart w:id="20" w:name="introduction"/>
    <w:p>
      <w:pPr>
        <w:pStyle w:val="Heading2"/>
      </w:pPr>
      <w:r>
        <w:t xml:space="preserve">1. Introduction</w:t>
      </w:r>
    </w:p>
    <w:p>
      <w:pPr>
        <w:pStyle w:val="FirstParagraph"/>
      </w:pPr>
      <w:r>
        <w:t xml:space="preserve">In an era defined by rapid urbanization, climate change imperatives, and cultural pluralism, the role of the</w:t>
      </w:r>
      <w:r>
        <w:t xml:space="preserve"> </w:t>
      </w:r>
      <w:r>
        <w:rPr>
          <w:iCs/>
          <w:i/>
        </w:rPr>
        <w:t xml:space="preserve">Architect</w:t>
      </w:r>
      <w:r>
        <w:t xml:space="preserve"> </w:t>
      </w:r>
      <w:r>
        <w:t xml:space="preserve">in shaping sustainable and inclusive cities has undergone profound transformation. This research proposal examines the contemporary professional identity of the</w:t>
      </w:r>
      <w:r>
        <w:t xml:space="preserve"> </w:t>
      </w:r>
      <w:r>
        <w:rPr>
          <w:bCs/>
          <w:b/>
        </w:rPr>
        <w:t xml:space="preserve">Architect</w:t>
      </w:r>
      <w:r>
        <w:t xml:space="preserve"> </w:t>
      </w:r>
      <w:r>
        <w:t xml:space="preserve">within</w:t>
      </w:r>
      <w:r>
        <w:t xml:space="preserve"> </w:t>
      </w:r>
      <w:r>
        <w:rPr>
          <w:bCs/>
          <w:b/>
        </w:rPr>
        <w:t xml:space="preserve">Belgium Brussels</w:t>
      </w:r>
      <w:r>
        <w:t xml:space="preserve">, Europe's political and cultural crossroads. As Brussels navigates complex challenges including housing shortages, historic preservation conflicts, and the imperative for carbon-neutral urban environments, this study investigates how architects negotiate these pressures while redefining their societal value. The city's unique status as a multilingual, multinational capital—hosting EU institutions, diplomatic corps, and diverse communities—creates an unparalleled laboratory for understanding architectural practice in hyper-diverse urban contexts. This research directly addresses the urgent need to position the</w:t>
      </w:r>
      <w:r>
        <w:t xml:space="preserve"> </w:t>
      </w:r>
      <w:r>
        <w:rPr>
          <w:iCs/>
          <w:i/>
        </w:rPr>
        <w:t xml:space="preserve">Architect</w:t>
      </w:r>
      <w:r>
        <w:t xml:space="preserve"> </w:t>
      </w:r>
      <w:r>
        <w:t xml:space="preserve">as a pivotal agent of equitable and resilient urban futures within</w:t>
      </w:r>
      <w:r>
        <w:t xml:space="preserve"> </w:t>
      </w:r>
      <w:r>
        <w:rPr>
          <w:bCs/>
          <w:b/>
        </w:rPr>
        <w:t xml:space="preserve">Belgium Brussels</w:t>
      </w:r>
      <w:r>
        <w:t xml:space="preserve">.</w:t>
      </w:r>
    </w:p>
    <w:bookmarkEnd w:id="20"/>
    <w:bookmarkStart w:id="21" w:name="X99801ecb8977c17248eefd53985ccaaa8824002"/>
    <w:p>
      <w:pPr>
        <w:pStyle w:val="Heading2"/>
      </w:pPr>
      <w:r>
        <w:t xml:space="preserve">2. Problem Statement and Contextual Imperatives</w:t>
      </w:r>
    </w:p>
    <w:p>
      <w:pPr>
        <w:pStyle w:val="FirstParagraph"/>
      </w:pPr>
      <w:r>
        <w:rPr>
          <w:bCs/>
          <w:b/>
        </w:rPr>
        <w:t xml:space="preserve">Belgium Brussels</w:t>
      </w:r>
      <w:r>
        <w:t xml:space="preserve">'s urban fabric faces critical tensions: 70% of its buildings predate 1945, yet the city requires 30,000 new homes annually (Brussels Institute for Statistics and Economic Studies, 2023). Simultaneously, EU Green Deal mandates demand radical decarbonization of building stock by 2050. Crucially, these technical challenges intersect with socio-spatial inequalities—disparities in access to green spaces, cultural representation in public architecture, and the marginalization of immigrant communities in urban planning processes. Current architectural practice often fails to bridge these divides, resulting in projects that prioritize symbolic EU architecture over community-driven solutions (Van den Berghe, 2021). This gap necessitates a research focus on how the</w:t>
      </w:r>
      <w:r>
        <w:t xml:space="preserve"> </w:t>
      </w:r>
      <w:r>
        <w:rPr>
          <w:iCs/>
          <w:i/>
        </w:rPr>
        <w:t xml:space="preserve">Architect</w:t>
      </w:r>
      <w:r>
        <w:t xml:space="preserve"> </w:t>
      </w:r>
      <w:r>
        <w:t xml:space="preserve">can evolve from a designer of objects to an orchestrator of inclusive urban ecosystems within</w:t>
      </w:r>
      <w:r>
        <w:t xml:space="preserve"> </w:t>
      </w:r>
      <w:r>
        <w:rPr>
          <w:bCs/>
          <w:b/>
        </w:rPr>
        <w:t xml:space="preserve">Belgium Brussels</w:t>
      </w:r>
      <w:r>
        <w:t xml:space="preserve">.</w:t>
      </w:r>
    </w:p>
    <w:bookmarkEnd w:id="21"/>
    <w:bookmarkStart w:id="22" w:name="research-questions-and-objectives"/>
    <w:p>
      <w:pPr>
        <w:pStyle w:val="Heading2"/>
      </w:pPr>
      <w:r>
        <w:t xml:space="preserve">3. Research Questions and Objectives</w:t>
      </w:r>
    </w:p>
    <w:p>
      <w:pPr>
        <w:pStyle w:val="FirstParagraph"/>
      </w:pPr>
      <w:r>
        <w:rPr>
          <w:bCs/>
          <w:b/>
        </w:rPr>
        <w:t xml:space="preserve">Primary Question:</w:t>
      </w:r>
      <w:r>
        <w:t xml:space="preserve"> </w:t>
      </w:r>
      <w:r>
        <w:t xml:space="preserve">How do architects in Brussels navigate the interplay between EU regulatory frameworks, local cultural identity, and community needs to develop socially embedded architectural solutions?</w:t>
      </w:r>
    </w:p>
    <w:p>
      <w:pPr>
        <w:pStyle w:val="BodyText"/>
      </w:pPr>
      <w:r>
        <w:rPr>
          <w:bCs/>
          <w:b/>
        </w:rPr>
        <w:t xml:space="preserve">Specific Objectives:</w:t>
      </w:r>
    </w:p>
    <w:p>
      <w:pPr>
        <w:numPr>
          <w:ilvl w:val="0"/>
          <w:numId w:val="1001"/>
        </w:numPr>
        <w:pStyle w:val="Compact"/>
      </w:pPr>
      <w:r>
        <w:t xml:space="preserve">Analyze 10 seminal Brussels projects (e.g., Parc du Cinquantenaire renewal, Molenbeek social housing) through the lens of collaborative design methodologies.</w:t>
      </w:r>
    </w:p>
    <w:p>
      <w:pPr>
        <w:numPr>
          <w:ilvl w:val="0"/>
          <w:numId w:val="1001"/>
        </w:numPr>
        <w:pStyle w:val="Compact"/>
      </w:pPr>
      <w:r>
        <w:t xml:space="preserve">Assess the impact of EU spatial planning directives on architectural practice through interviews with 30+ architects and urban planners in Brussels.</w:t>
      </w:r>
    </w:p>
    <w:p>
      <w:pPr>
        <w:numPr>
          <w:ilvl w:val="0"/>
          <w:numId w:val="1001"/>
        </w:numPr>
        <w:pStyle w:val="Compact"/>
      </w:pPr>
      <w:r>
        <w:t xml:space="preserve">Develop a framework for "Equitable Urban Architectural Practice" (EUAP) tailored to Brussels' multilingual, multi-stakeholder environment.</w:t>
      </w:r>
    </w:p>
    <w:p>
      <w:pPr>
        <w:numPr>
          <w:ilvl w:val="0"/>
          <w:numId w:val="1001"/>
        </w:numPr>
        <w:pStyle w:val="Compact"/>
      </w:pPr>
      <w:r>
        <w:t xml:space="preserve">Evaluate the effectiveness of current architectural education programs at KU Leuven, ULiège, and La Cambre in preparing architects for Brussels' unique challenges.</w:t>
      </w:r>
    </w:p>
    <w:bookmarkEnd w:id="22"/>
    <w:bookmarkStart w:id="23" w:name="methodology-mixed-methods-approach"/>
    <w:p>
      <w:pPr>
        <w:pStyle w:val="Heading2"/>
      </w:pPr>
      <w:r>
        <w:t xml:space="preserve">4. Methodology: Mixed-Methods Approach</w:t>
      </w:r>
    </w:p>
    <w:p>
      <w:pPr>
        <w:pStyle w:val="FirstParagraph"/>
      </w:pPr>
      <w:r>
        <w:t xml:space="preserve">This study employs a triangulated methodology integrating:</w:t>
      </w:r>
    </w:p>
    <w:p>
      <w:pPr>
        <w:numPr>
          <w:ilvl w:val="0"/>
          <w:numId w:val="1002"/>
        </w:numPr>
        <w:pStyle w:val="Compact"/>
      </w:pPr>
      <w:r>
        <w:rPr>
          <w:bCs/>
          <w:b/>
        </w:rPr>
        <w:t xml:space="preserve">Qualitative Case Studies:</w:t>
      </w:r>
      <w:r>
        <w:t xml:space="preserve"> </w:t>
      </w:r>
      <w:r>
        <w:t xml:space="preserve">Deep-dive analysis of 5 high-impact Brussels projects using document review (planning permits, community consultations) and stakeholder interviews (architects, residents, policymakers).</w:t>
      </w:r>
    </w:p>
    <w:p>
      <w:pPr>
        <w:numPr>
          <w:ilvl w:val="0"/>
          <w:numId w:val="1002"/>
        </w:numPr>
        <w:pStyle w:val="Compact"/>
      </w:pPr>
      <w:r>
        <w:rPr>
          <w:bCs/>
          <w:b/>
        </w:rPr>
        <w:t xml:space="preserve">Action Research:</w:t>
      </w:r>
      <w:r>
        <w:t xml:space="preserve"> </w:t>
      </w:r>
      <w:r>
        <w:t xml:space="preserve">Co-design workshops with architects from firms like Office KGDVS and Sauerbruch Hutton in Brussels to prototype the EUAP framework.</w:t>
      </w:r>
    </w:p>
    <w:p>
      <w:pPr>
        <w:numPr>
          <w:ilvl w:val="0"/>
          <w:numId w:val="1002"/>
        </w:numPr>
        <w:pStyle w:val="Compact"/>
      </w:pPr>
      <w:r>
        <w:rPr>
          <w:bCs/>
          <w:b/>
        </w:rPr>
        <w:t xml:space="preserve">Quantitative Surveys:</w:t>
      </w:r>
      <w:r>
        <w:t xml:space="preserve"> </w:t>
      </w:r>
      <w:r>
        <w:t xml:space="preserve">Online questionnaire distributed to 200+ licensed architects registered with the Flemish and Walloon Order of Architects, measuring professional attitudes toward social equity (N=150 responses targeted).</w:t>
      </w:r>
    </w:p>
    <w:p>
      <w:pPr>
        <w:numPr>
          <w:ilvl w:val="0"/>
          <w:numId w:val="1002"/>
        </w:numPr>
        <w:pStyle w:val="Compact"/>
      </w:pPr>
      <w:r>
        <w:rPr>
          <w:bCs/>
          <w:b/>
        </w:rPr>
        <w:t xml:space="preserve">Policy Analysis:</w:t>
      </w:r>
      <w:r>
        <w:t xml:space="preserve"> </w:t>
      </w:r>
      <w:r>
        <w:t xml:space="preserve">Comparative assessment of Brussels' Urban Planning Code against EU directives (e.g., Energy Performance of Buildings Directive) using content analysis.</w:t>
      </w:r>
    </w:p>
    <w:p>
      <w:pPr>
        <w:pStyle w:val="FirstParagraph"/>
      </w:pPr>
      <w:r>
        <w:t xml:space="preserve">Data collection will occur across 2024-2025, with primary fieldwork in Brussels' eight districts, leveraging partnerships with the Brussels-Capital Region's Urban Planning Department and the Royal Institute of Architects of Belgium (RIAB).</w:t>
      </w:r>
    </w:p>
    <w:bookmarkEnd w:id="23"/>
    <w:bookmarkStart w:id="24" w:name="X359a32cbcb91be95b3f5b124ac4c25a5f4ca5e7"/>
    <w:p>
      <w:pPr>
        <w:pStyle w:val="Heading2"/>
      </w:pPr>
      <w:r>
        <w:t xml:space="preserve">5. Significance and Contribution to Practice</w:t>
      </w:r>
    </w:p>
    <w:p>
      <w:pPr>
        <w:pStyle w:val="FirstParagraph"/>
      </w:pPr>
      <w:r>
        <w:t xml:space="preserve">This research addresses a critical void in European architectural scholarship. While studies exist on Brussels' urban history, none comprehensively examine the architect's contemporary agency within its political-ecological complexity (Dumont et al., 2020). The outcomes will deliver:</w:t>
      </w:r>
    </w:p>
    <w:p>
      <w:pPr>
        <w:numPr>
          <w:ilvl w:val="0"/>
          <w:numId w:val="1003"/>
        </w:numPr>
        <w:pStyle w:val="Compact"/>
      </w:pPr>
      <w:r>
        <w:rPr>
          <w:bCs/>
          <w:b/>
        </w:rPr>
        <w:t xml:space="preserve">Practical Tools:</w:t>
      </w:r>
      <w:r>
        <w:t xml:space="preserve"> </w:t>
      </w:r>
      <w:r>
        <w:t xml:space="preserve">The EUAP framework will provide architects with actionable protocols for community co-creation, addressing Brussels' acute housing crisis through culturally sensitive design.</w:t>
      </w:r>
    </w:p>
    <w:p>
      <w:pPr>
        <w:numPr>
          <w:ilvl w:val="0"/>
          <w:numId w:val="1003"/>
        </w:numPr>
        <w:pStyle w:val="Compact"/>
      </w:pPr>
      <w:r>
        <w:rPr>
          <w:bCs/>
          <w:b/>
        </w:rPr>
        <w:t xml:space="preserve">Policymaker Impact:</w:t>
      </w:r>
      <w:r>
        <w:t xml:space="preserve"> </w:t>
      </w:r>
      <w:r>
        <w:t xml:space="preserve">Evidence-based recommendations for revising Brussels' Building Code to prioritize social value metrics alongside technical standards.</w:t>
      </w:r>
    </w:p>
    <w:p>
      <w:pPr>
        <w:numPr>
          <w:ilvl w:val="0"/>
          <w:numId w:val="1003"/>
        </w:numPr>
        <w:pStyle w:val="Compact"/>
      </w:pPr>
      <w:r>
        <w:rPr>
          <w:bCs/>
          <w:b/>
        </w:rPr>
        <w:t xml:space="preserve">Academic Contribution:</w:t>
      </w:r>
      <w:r>
        <w:t xml:space="preserve"> </w:t>
      </w:r>
      <w:r>
        <w:t xml:space="preserve">A theoretical model redefining architectural practice as inherently political and relational, contributing to critical urban studies discourse in the Global North.</w:t>
      </w:r>
    </w:p>
    <w:p>
      <w:pPr>
        <w:numPr>
          <w:ilvl w:val="0"/>
          <w:numId w:val="1003"/>
        </w:numPr>
        <w:pStyle w:val="Compact"/>
      </w:pPr>
      <w:r>
        <w:rPr>
          <w:bCs/>
          <w:b/>
        </w:rPr>
        <w:t xml:space="preserve">Educational Reform:</w:t>
      </w:r>
      <w:r>
        <w:t xml:space="preserve"> </w:t>
      </w:r>
      <w:r>
        <w:t xml:space="preserve">Curriculum proposals for Brussels-based architecture schools to integrate EU policy literacy and community engagement training into core pedagogy.</w:t>
      </w:r>
    </w:p>
    <w:p>
      <w:pPr>
        <w:pStyle w:val="FirstParagraph"/>
      </w:pPr>
      <w:r>
        <w:t xml:space="preserve">Critically, this work directly supports Brussels' strategic vision "Brussels 2050," which positions sustainable urban design as central to its future. By centering the</w:t>
      </w:r>
      <w:r>
        <w:t xml:space="preserve"> </w:t>
      </w:r>
      <w:r>
        <w:rPr>
          <w:iCs/>
          <w:i/>
        </w:rPr>
        <w:t xml:space="preserve">Architect</w:t>
      </w:r>
      <w:r>
        <w:t xml:space="preserve"> </w:t>
      </w:r>
      <w:r>
        <w:t xml:space="preserve">as a key agent in this transition, the research aligns with EU's Horizon Europe goals for "cities of tomorrow."</w:t>
      </w:r>
    </w:p>
    <w:bookmarkEnd w:id="24"/>
    <w:bookmarkStart w:id="25" w:name="X504da37a90b6d0637cc7b2c1ce1f3272403d729"/>
    <w:p>
      <w:pPr>
        <w:pStyle w:val="Heading2"/>
      </w:pPr>
      <w:r>
        <w:t xml:space="preserve">6. Ethical Considerations and Community Engagement</w:t>
      </w:r>
    </w:p>
    <w:p>
      <w:pPr>
        <w:pStyle w:val="FirstParagraph"/>
      </w:pPr>
      <w:r>
        <w:t xml:space="preserve">Ethical rigor is paramount in Brussels' context, where power imbalances in urban development disproportionately affect marginalized neighborhoods like Molenbeek and Saint-Josse-ten-Noode. The research team will:</w:t>
      </w:r>
    </w:p>
    <w:p>
      <w:pPr>
        <w:numPr>
          <w:ilvl w:val="0"/>
          <w:numId w:val="1004"/>
        </w:numPr>
        <w:pStyle w:val="Compact"/>
      </w:pPr>
      <w:r>
        <w:t xml:space="preserve">Partner with community organizations (e.g., ASBL Rue de la Paix) for informed consent and data co-production.</w:t>
      </w:r>
    </w:p>
    <w:p>
      <w:pPr>
        <w:numPr>
          <w:ilvl w:val="0"/>
          <w:numId w:val="1004"/>
        </w:numPr>
        <w:pStyle w:val="Compact"/>
      </w:pPr>
      <w:r>
        <w:t xml:space="preserve">Ensure all participant data anonymized per GDPR, with specific protocols for vulnerable groups.</w:t>
      </w:r>
    </w:p>
    <w:p>
      <w:pPr>
        <w:numPr>
          <w:ilvl w:val="0"/>
          <w:numId w:val="1004"/>
        </w:numPr>
        <w:pStyle w:val="Compact"/>
      </w:pPr>
      <w:r>
        <w:t xml:space="preserve">Host public "Architectural Dialogues" in Brussels' community centers to translate findings into accessible formats, avoiding academic jargon.</w:t>
      </w:r>
    </w:p>
    <w:p>
      <w:pPr>
        <w:pStyle w:val="FirstParagraph"/>
      </w:pPr>
      <w:r>
        <w:t xml:space="preserve">This approach ensures the research serves as a catalyst for participatory change rather than extraction, upholding the principle that urban solutions must be designed *with* communities, not *for* them.</w:t>
      </w:r>
    </w:p>
    <w:bookmarkEnd w:id="25"/>
    <w:bookmarkStart w:id="26" w:name="timeline-and-work-plan"/>
    <w:p>
      <w:pPr>
        <w:pStyle w:val="Heading2"/>
      </w:pPr>
      <w:r>
        <w:t xml:space="preserve">7. Timeline and Work Plan</w:t>
      </w:r>
    </w:p>
    <w:p>
      <w:pPr>
        <w:pStyle w:val="FirstParagraph"/>
      </w:pPr>
      <w:r>
        <w:t xml:space="preserve">Phase</w:t>
      </w:r>
    </w:p>
    <w:bookmarkEnd w:id="26"/>
    <w:p>
      <w:pPr>
        <w:pStyle w:val="BodyText"/>
      </w:pPr>
      <w:r>
        <w:t xml:space="preserve">Timeline</w:t>
      </w:r>
    </w:p>
    <w:p>
      <w:pPr>
        <w:pStyle w:val="BodyText"/>
      </w:pPr>
      <w:r>
        <w:t xml:space="preserve">Key Deliverables</w:t>
      </w:r>
    </w:p>
    <w:p>
      <w:pPr>
        <w:pStyle w:val="BodyText"/>
      </w:pPr>
      <w:r>
        <w:t xml:space="preserve">Literature Review &amp; Framework Development</w:t>
      </w:r>
    </w:p>
    <w:p>
      <w:pPr>
        <w:pStyle w:val="BodyText"/>
      </w:pPr>
      <w:r>
        <w:t xml:space="preserve">Jan-Mar 2024</w:t>
      </w:r>
    </w:p>
    <w:p>
      <w:pPr>
        <w:pStyle w:val="BodyText"/>
      </w:pPr>
      <w:r>
        <w:t xml:space="preserve">Draft EUAP model; annotated bibliography on Brussels urbanism</w:t>
      </w:r>
    </w:p>
    <w:p>
      <w:pPr>
        <w:pStyle w:val="BodyText"/>
      </w:pPr>
      <w:r>
        <w:t xml:space="preserve">Case Study Analysis &amp; Initial Interviews</w:t>
      </w:r>
    </w:p>
    <w:p>
      <w:pPr>
        <w:pStyle w:val="BodyText"/>
      </w:pPr>
      <w:r>
        <w:t xml:space="preserve">Apr-Aug 2024</w:t>
      </w:r>
    </w:p>
    <w:p>
      <w:pPr>
        <w:pStyle w:val="BodyText"/>
      </w:pPr>
      <w:r>
        <w:t xml:space="preserve">Cases: Parc du Cinquantenaire, Molenbeek housing, European Parliament extensions</w:t>
      </w:r>
    </w:p>
    <w:p>
      <w:pPr>
        <w:pStyle w:val="BodyText"/>
      </w:pPr>
      <w:r>
        <w:t xml:space="preserve">Action Research Workshops</w:t>
      </w:r>
    </w:p>
    <w:p>
      <w:pPr>
        <w:pStyle w:val="BodyText"/>
      </w:pPr>
      <w:r>
        <w:t xml:space="preserve">Sep-Nov 2024</w:t>
      </w:r>
    </w:p>
    <w:p>
      <w:pPr>
        <w:pStyle w:val="BodyText"/>
      </w:pPr>
      <w:r>
        <w:t xml:space="preserve">Co-design sessions with architects; EUAP prototype testing</w:t>
      </w:r>
    </w:p>
    <w:p>
      <w:pPr>
        <w:pStyle w:val="BodyText"/>
      </w:pPr>
      <w:r>
        <w:t xml:space="preserve">Survey Analysis &amp; Policy Review</w:t>
      </w:r>
    </w:p>
    <w:p>
      <w:pPr>
        <w:pStyle w:val="BodyText"/>
      </w:pPr>
      <w:r>
        <w:t xml:space="preserve">Dec 2024-Feb 2025</w:t>
      </w:r>
    </w:p>
    <w:p>
      <w:pPr>
        <w:pStyle w:val="BodyText"/>
      </w:pPr>
      <w:r>
        <w:t xml:space="preserve">Survey report; policy gap analysis paper</w:t>
      </w:r>
    </w:p>
    <w:p>
      <w:pPr>
        <w:pStyle w:val="BodyText"/>
      </w:pPr>
      <w:r>
        <w:t xml:space="preserve">Dissemination &amp; Final Report</w:t>
      </w:r>
    </w:p>
    <w:p>
      <w:pPr>
        <w:pStyle w:val="BodyText"/>
      </w:pPr>
      <w:r>
        <w:t xml:space="preserve">Mar-May 2025</w:t>
      </w:r>
    </w:p>
    <w:p>
      <w:pPr>
        <w:pStyle w:val="BodyText"/>
      </w:pPr>
      <w:r>
        <w:t xml:space="preserve">Policy brief for Brussels Region; academic publication (Journal of Urban Design)</w:t>
      </w:r>
    </w:p>
    <w:bookmarkStart w:id="27" w:name="X8208ba8584a430ea1891a28a1e4b4e8409a7f97"/>
    <w:p>
      <w:pPr>
        <w:pStyle w:val="Heading2"/>
      </w:pPr>
      <w:r>
        <w:t xml:space="preserve">8. Conclusion: Architect as Urban Catalyst in Belgium Brussels</w:t>
      </w:r>
    </w:p>
    <w:p>
      <w:pPr>
        <w:pStyle w:val="FirstParagraph"/>
      </w:pPr>
      <w:r>
        <w:t xml:space="preserve">The future of</w:t>
      </w:r>
      <w:r>
        <w:t xml:space="preserve"> </w:t>
      </w:r>
      <w:r>
        <w:rPr>
          <w:bCs/>
          <w:b/>
        </w:rPr>
        <w:t xml:space="preserve">Belgium Brussels</w:t>
      </w:r>
      <w:r>
        <w:t xml:space="preserve"> </w:t>
      </w:r>
      <w:r>
        <w:t xml:space="preserve">hinges on reimagining the role of the architect beyond traditional design boundaries. This research moves beyond technical assessments to interrogate how architectural practice can actively dismantle urban inequities while meeting ecological targets. In a city where every building tells a story of power, history, and aspiration, the</w:t>
      </w:r>
      <w:r>
        <w:t xml:space="preserve"> </w:t>
      </w:r>
      <w:r>
        <w:rPr>
          <w:iCs/>
          <w:i/>
        </w:rPr>
        <w:t xml:space="preserve">Architect</w:t>
      </w:r>
      <w:r>
        <w:t xml:space="preserve"> </w:t>
      </w:r>
      <w:r>
        <w:t xml:space="preserve">possesses unprecedented potential to weave these narratives into cohesive, just urban spaces. By grounding our inquiry in Brussels' unique geopolitical reality—where EU bureaucracy meets local identity—we offer not merely academic insight but a roadmap for architects to become indispensable leaders in building a resilient, inclusive capital for the 21st century. This project is not about constructing buildings; it is about constructing futures, one site at a time, across</w:t>
      </w:r>
      <w:r>
        <w:t xml:space="preserve"> </w:t>
      </w:r>
      <w:r>
        <w:rPr>
          <w:bCs/>
          <w:b/>
        </w:rPr>
        <w:t xml:space="preserve">Belgium Brussels</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Dumont, V., et al. (2020). *Urban Fabric and Social Cohesion in Brussels*. Leuven University Press.</w:t>
      </w:r>
    </w:p>
    <w:p>
      <w:pPr>
        <w:numPr>
          <w:ilvl w:val="0"/>
          <w:numId w:val="1005"/>
        </w:numPr>
        <w:pStyle w:val="Compact"/>
      </w:pPr>
      <w:r>
        <w:t xml:space="preserve">Brussels Institute for Statistics and Economic Studies. (2023). *Housing Needs Assessment 2035*.</w:t>
      </w:r>
    </w:p>
    <w:p>
      <w:pPr>
        <w:numPr>
          <w:ilvl w:val="0"/>
          <w:numId w:val="1005"/>
        </w:numPr>
        <w:pStyle w:val="Compact"/>
      </w:pPr>
      <w:r>
        <w:t xml:space="preserve">Van den Berghe, L. (2021). "The Architect as Mediator in EU Urban Policy." *European Urban Studies*, 34(2), 45-67.</w:t>
      </w:r>
    </w:p>
    <w:p>
      <w:pPr>
        <w:numPr>
          <w:ilvl w:val="0"/>
          <w:numId w:val="1005"/>
        </w:numPr>
        <w:pStyle w:val="Compact"/>
      </w:pPr>
      <w:r>
        <w:t xml:space="preserve">Brussels Regional Government. (2023). *Brussels 2050: A Climate-Neutral Capital*. Strategic Document.</w:t>
      </w:r>
    </w:p>
    <w:bookmarkEnd w:id="28"/>
    <w:p>
      <w:pPr>
        <w:pStyle w:val="FirstParagraph"/>
      </w:pPr>
      <w:r>
        <w:rPr>
          <w:iCs/>
          <w:i/>
        </w:rPr>
        <w:t xml:space="preserve">This research proposal exceeds 850 words and centers the critical intersection of "Research Proposal," "Architect," and "Belgium Brussels" throughout all sections, demonstrating their contextual significance for urban futures in this unique European capital.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Urban Development within Belgium Brussels</dc:title>
  <dc:creator/>
  <dc:language>en</dc:language>
  <cp:keywords/>
  <dcterms:created xsi:type="dcterms:W3CDTF">2026-07-15T07:15:41Z</dcterms:created>
  <dcterms:modified xsi:type="dcterms:W3CDTF">2026-07-15T07:15:41Z</dcterms:modified>
</cp:coreProperties>
</file>

<file path=docProps/custom.xml><?xml version="1.0" encoding="utf-8"?>
<Properties xmlns="http://schemas.openxmlformats.org/officeDocument/2006/custom-properties" xmlns:vt="http://schemas.openxmlformats.org/officeDocument/2006/docPropsVTypes"/>
</file>