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Canada</w:t>
      </w:r>
      <w:r>
        <w:t xml:space="preserve"> </w:t>
      </w:r>
      <w:r>
        <w:t xml:space="preserve">Montreal</w:t>
      </w:r>
      <w:r>
        <w:t xml:space="preserve"> </w:t>
      </w:r>
      <w:r>
        <w:t xml:space="preserve">Context</w:t>
      </w:r>
    </w:p>
    <w:bookmarkStart w:id="29" w:name="X25b2c80b91d705cd3d559bfa248ed353f90b17f"/>
    <w:p>
      <w:pPr>
        <w:pStyle w:val="Heading1"/>
      </w:pPr>
      <w:r>
        <w:t xml:space="preserve">Research Proposal: The Evolving Role of the Architect in Canada Montreal Context</w:t>
      </w:r>
    </w:p>
    <w:bookmarkStart w:id="20" w:name="introduction-and-background"/>
    <w:p>
      <w:pPr>
        <w:pStyle w:val="Heading2"/>
      </w:pPr>
      <w:r>
        <w:t xml:space="preserve">1. Introduction and Background</w:t>
      </w:r>
    </w:p>
    <w:p>
      <w:pPr>
        <w:pStyle w:val="FirstParagraph"/>
      </w:pPr>
      <w:r>
        <w:t xml:space="preserve">The architectural profession in Canada Montreal represents a unique confluence of historical preservation, contemporary innovation, and cultural diversity. As the largest city in Quebec and a UNESCO City of Design, Montreal demands an Architect who navigates complex urban landscapes shaped by French colonial heritage, modernist influences, and immigrant communities. This</w:t>
      </w:r>
      <w:r>
        <w:t xml:space="preserve"> </w:t>
      </w:r>
      <w:r>
        <w:rPr>
          <w:iCs/>
          <w:i/>
        </w:rPr>
        <w:t xml:space="preserve">Research Proposal</w:t>
      </w:r>
      <w:r>
        <w:t xml:space="preserve"> </w:t>
      </w:r>
      <w:r>
        <w:t xml:space="preserve">addresses the critical need to understand how the role of the</w:t>
      </w:r>
      <w:r>
        <w:t xml:space="preserve"> </w:t>
      </w:r>
      <w:r>
        <w:rPr>
          <w:bCs/>
          <w:b/>
        </w:rPr>
        <w:t xml:space="preserve">Architect</w:t>
      </w:r>
      <w:r>
        <w:t xml:space="preserve"> </w:t>
      </w:r>
      <w:r>
        <w:t xml:space="preserve">is transforming within Montreal's specific socio-urban ecosystem. Canada Montreal's rapid gentrification, climate challenges (particularly winter resilience), and growing demands for sustainable housing necessitate a re-examination of architectural practice beyond traditional design aesthetics. This study positions itself as a pivotal contribution to understanding the</w:t>
      </w:r>
      <w:r>
        <w:t xml:space="preserve"> </w:t>
      </w:r>
      <w:r>
        <w:rPr>
          <w:bCs/>
          <w:b/>
        </w:rPr>
        <w:t xml:space="preserve">Architect</w:t>
      </w:r>
      <w:r>
        <w:t xml:space="preserve">'s evolving responsibilities in one of North America's most dynamic urban environments.</w:t>
      </w:r>
    </w:p>
    <w:bookmarkEnd w:id="20"/>
    <w:bookmarkStart w:id="21" w:name="problem-statement"/>
    <w:p>
      <w:pPr>
        <w:pStyle w:val="Heading2"/>
      </w:pPr>
      <w:r>
        <w:t xml:space="preserve">2. Problem Statement</w:t>
      </w:r>
    </w:p>
    <w:p>
      <w:pPr>
        <w:pStyle w:val="FirstParagraph"/>
      </w:pPr>
      <w:r>
        <w:t xml:space="preserve">Current architectural practice in Canada Montreal often operates within siloed frameworks: preservationists focus on heritage buildings, developers prioritize market-driven construction, and sustainability advocates push for green standards—yet rarely do these strands integrate cohesively. The resulting gap manifests in Montreal's urban fabric through: (a) underutilized historical structures failing to meet modern living needs, (b) new developments that ignore cultural context and local climate realities, and (c) a disconnect between architectural education and the nuanced demands of Canada Montreal's communities. This fragmentation undermines the</w:t>
      </w:r>
      <w:r>
        <w:t xml:space="preserve"> </w:t>
      </w:r>
      <w:r>
        <w:rPr>
          <w:bCs/>
          <w:b/>
        </w:rPr>
        <w:t xml:space="preserve">Architect</w:t>
      </w:r>
      <w:r>
        <w:t xml:space="preserve">'s potential as a catalyst for equitable, resilient urban futures. Without targeted research into Montreal-specific practice models, the profession risks becoming reactive rather than proactive in shaping Canada's most culturally complex city.</w:t>
      </w:r>
    </w:p>
    <w:bookmarkEnd w:id="21"/>
    <w:bookmarkStart w:id="22" w:name="research-objectives"/>
    <w:p>
      <w:pPr>
        <w:pStyle w:val="Heading2"/>
      </w:pPr>
      <w:r>
        <w:t xml:space="preserve">3. Research Objectives</w:t>
      </w:r>
    </w:p>
    <w:p>
      <w:pPr>
        <w:numPr>
          <w:ilvl w:val="0"/>
          <w:numId w:val="1001"/>
        </w:numPr>
        <w:pStyle w:val="Compact"/>
      </w:pPr>
      <w:r>
        <w:t xml:space="preserve">To map the evolving professional identity of the Architect in Canada Montreal from 1980 to present, analyzing shifts driven by policy (e.g., Quebec's Plan Ville), climate adaptation needs, and demographic changes.</w:t>
      </w:r>
    </w:p>
    <w:p>
      <w:pPr>
        <w:numPr>
          <w:ilvl w:val="0"/>
          <w:numId w:val="1001"/>
        </w:numPr>
        <w:pStyle w:val="Compact"/>
      </w:pPr>
      <w:r>
        <w:t xml:space="preserve">To evaluate how Montreal-based Architects integrate social equity into design—specifically addressing housing affordability gaps in neighborhoods like Saint-Henri and Hochelaga-Maisonneuve.</w:t>
      </w:r>
    </w:p>
    <w:p>
      <w:pPr>
        <w:numPr>
          <w:ilvl w:val="0"/>
          <w:numId w:val="1001"/>
        </w:numPr>
        <w:pStyle w:val="Compact"/>
      </w:pPr>
      <w:r>
        <w:t xml:space="preserve">To develop a culturally contextualized framework for sustainable architecture responsive to Montreal's harsh winters, high snowfall, and historic building stock.</w:t>
      </w:r>
    </w:p>
    <w:p>
      <w:pPr>
        <w:numPr>
          <w:ilvl w:val="0"/>
          <w:numId w:val="1001"/>
        </w:numPr>
        <w:pStyle w:val="Compact"/>
      </w:pPr>
      <w:r>
        <w:t xml:space="preserve">To identify training gaps between current architectural education (e.g., McGill University School of Architecture) and the practical demands of Canada Montreal practice.</w:t>
      </w:r>
    </w:p>
    <w:bookmarkEnd w:id="22"/>
    <w:bookmarkStart w:id="23" w:name="literature-review"/>
    <w:p>
      <w:pPr>
        <w:pStyle w:val="Heading2"/>
      </w:pPr>
      <w:r>
        <w:t xml:space="preserve">4. Literature Review</w:t>
      </w:r>
    </w:p>
    <w:p>
      <w:pPr>
        <w:pStyle w:val="FirstParagraph"/>
      </w:pPr>
      <w:r>
        <w:t xml:space="preserve">Existing scholarship on Canadian architecture often centers on Toronto or Vancouver, overlooking Montreal's distinct French-Canadian urban DNA. While studies by scholars like John C. Bagnell (2015) explore Montreal’s architectural history, and the CIHM report (2020) examines sustainable housing challenges in Quebec cities, none comprehensively analyze the</w:t>
      </w:r>
      <w:r>
        <w:t xml:space="preserve"> </w:t>
      </w:r>
      <w:r>
        <w:rPr>
          <w:bCs/>
          <w:b/>
        </w:rPr>
        <w:t xml:space="preserve">Architect</w:t>
      </w:r>
      <w:r>
        <w:t xml:space="preserve">'s role as a multidisciplinary urban agent in Canada Montreal. Recent work by Lefebvre &amp; Dubois (2022) on "Quebec Urbanism" highlights cultural identity but neglects day-to-day practice challenges. This research fills that void, positioning the Architect not merely as a designer but as an essential community collaborator within Montreal's specific socio-political framework—where municipal bylaws differ from rest of Canada and language (francophone majority) shapes client engagement.</w:t>
      </w:r>
    </w:p>
    <w:bookmarkEnd w:id="23"/>
    <w:bookmarkStart w:id="24" w:name="methodology"/>
    <w:p>
      <w:pPr>
        <w:pStyle w:val="Heading2"/>
      </w:pPr>
      <w:r>
        <w:t xml:space="preserve">5. Methodology</w:t>
      </w:r>
    </w:p>
    <w:p>
      <w:pPr>
        <w:pStyle w:val="FirstParagraph"/>
      </w:pPr>
      <w:r>
        <w:t xml:space="preserve">This mixed-methods study will combine quantitative and qualitative approaches over 18 months:</w:t>
      </w:r>
    </w:p>
    <w:p>
      <w:pPr>
        <w:numPr>
          <w:ilvl w:val="0"/>
          <w:numId w:val="1002"/>
        </w:numPr>
        <w:pStyle w:val="Compact"/>
      </w:pPr>
      <w:r>
        <w:rPr>
          <w:bCs/>
          <w:b/>
        </w:rPr>
        <w:t xml:space="preserve">Phase 1: Archival &amp; Policy Analysis (Months 1-4)</w:t>
      </w:r>
      <w:r>
        <w:t xml:space="preserve">: Review of Montreal urban plans (e.g., "Montréal en Commun"), building permits, and professional association records (Ordre des Architectes du Québec) to trace regulatory shifts impacting the Architect.</w:t>
      </w:r>
    </w:p>
    <w:p>
      <w:pPr>
        <w:numPr>
          <w:ilvl w:val="0"/>
          <w:numId w:val="1002"/>
        </w:numPr>
        <w:pStyle w:val="Compact"/>
      </w:pPr>
      <w:r>
        <w:rPr>
          <w:bCs/>
          <w:b/>
        </w:rPr>
        <w:t xml:space="preserve">Phase 2: Professional Interviews &amp; Workshops (Months 5-10)</w:t>
      </w:r>
      <w:r>
        <w:t xml:space="preserve">: Conduct semi-structured interviews with 35+ Montreal Architects across practice scales (e.g., Atelier TAG, DTAQ, independent firms), plus municipal planners and community housing advocates. Workshops will co-create design principles for "Montreal Resilience Architecture."</w:t>
      </w:r>
    </w:p>
    <w:p>
      <w:pPr>
        <w:numPr>
          <w:ilvl w:val="0"/>
          <w:numId w:val="1002"/>
        </w:numPr>
        <w:pStyle w:val="Compact"/>
      </w:pPr>
      <w:r>
        <w:rPr>
          <w:bCs/>
          <w:b/>
        </w:rPr>
        <w:t xml:space="preserve">Phase 3: Case Study Analysis (Months 11-15)</w:t>
      </w:r>
      <w:r>
        <w:t xml:space="preserve">: Deep-dive into three Montreal projects: (a) The transformation of the former Saint-Jean-Baptiste church into affordable housing, (b) The L’Échangeur de la Pointe project addressing winter accessibility, and (c) A new eco-district in the east-end.</w:t>
      </w:r>
    </w:p>
    <w:p>
      <w:pPr>
        <w:numPr>
          <w:ilvl w:val="0"/>
          <w:numId w:val="1002"/>
        </w:numPr>
        <w:pStyle w:val="Compact"/>
      </w:pPr>
      <w:r>
        <w:rPr>
          <w:bCs/>
          <w:b/>
        </w:rPr>
        <w:t xml:space="preserve">Phase 4: Framework Development &amp; Dissemination (Months 16-18)</w:t>
      </w:r>
      <w:r>
        <w:t xml:space="preserve">: Synthesize findings into a "Montreal Architectural Practice Toolkit" for education and municipal use.</w:t>
      </w:r>
    </w:p>
    <w:p>
      <w:pPr>
        <w:pStyle w:val="FirstParagraph"/>
      </w:pPr>
      <w:r>
        <w:t xml:space="preserve">Participants will be recruited via OAQ networks, ensuring representation across practice size, gender, and ethnic backgrounds to reflect Montreal's diversity. Ethical approval will be secured from McGill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w:t>
      </w:r>
    </w:p>
    <w:p>
      <w:pPr>
        <w:numPr>
          <w:ilvl w:val="0"/>
          <w:numId w:val="1003"/>
        </w:numPr>
        <w:pStyle w:val="Compact"/>
      </w:pPr>
      <w:r>
        <w:t xml:space="preserve">A validated model of the Montreal Architect as a "Community Integration Agent" (CIA), where design decisions prioritize social cohesion alongside aesthetics—addressing Canada Montreal's urgent need for inclusive housing.</w:t>
      </w:r>
    </w:p>
    <w:p>
      <w:pPr>
        <w:numPr>
          <w:ilvl w:val="0"/>
          <w:numId w:val="1003"/>
        </w:numPr>
        <w:pStyle w:val="Compact"/>
      </w:pPr>
      <w:r>
        <w:t xml:space="preserve">A practical toolkit with climate-responsive design guidelines specific to Montreal’s 100-day snowfall period, addressing the lack of regionally tailored sustainability standards in Canada.</w:t>
      </w:r>
    </w:p>
    <w:p>
      <w:pPr>
        <w:numPr>
          <w:ilvl w:val="0"/>
          <w:numId w:val="1003"/>
        </w:numPr>
        <w:pStyle w:val="Compact"/>
      </w:pPr>
      <w:r>
        <w:t xml:space="preserve">Policy recommendations for architectural education reform (e.g., embedding "Montreal Urban Context" modules into OAQ-accredited curricula), directly bridging academia and practice in Canada.</w:t>
      </w:r>
    </w:p>
    <w:p>
      <w:pPr>
        <w:pStyle w:val="FirstParagraph"/>
      </w:pPr>
      <w:r>
        <w:t xml:space="preserve">The significance extends beyond Montreal: findings will inform the broader Canadian architectural discourse on adapting to regional climate challenges, multicultural urbanism, and post-pandemic housing crises. As Canada’s most internationally connected city (with 20% foreign-born population), Montreal’s Architect-driven solutions offer scalable models for other Canadian cities facing similar pressures.</w:t>
      </w:r>
    </w:p>
    <w:bookmarkEnd w:id="25"/>
    <w:bookmarkStart w:id="26" w:name="timeline-and-budget-overview"/>
    <w:p>
      <w:pPr>
        <w:pStyle w:val="Heading2"/>
      </w:pPr>
      <w:r>
        <w:t xml:space="preserve">7. Timeline and Budget Overview</w:t>
      </w:r>
    </w:p>
    <w:p>
      <w:pPr>
        <w:pStyle w:val="FirstParagraph"/>
      </w:pPr>
      <w:r>
        <w:t xml:space="preserve">A detailed 18-month timeline (available in full proposal) outlines key milestones, including quarterly progress reports to the Montreal Urban Community Board. The total budget of $145,000 CAD covers researcher stipends ($85,000), travel for site visits across Montreal boroughs ($25,000), workshop facilitation ($27,500), and dissemination costs (report publishing/academic conferences: $7,596). Funding will be sought from the Social Sciences and Humanities Research Council of Canada (SSHRC) with in-kind support from McGill University’s School of Architecture.</w:t>
      </w:r>
    </w:p>
    <w:bookmarkEnd w:id="26"/>
    <w:bookmarkStart w:id="28" w:name="conclusion"/>
    <w:p>
      <w:pPr>
        <w:pStyle w:val="Heading2"/>
      </w:pPr>
      <w:r>
        <w:t xml:space="preserve">8. Conclusion</w:t>
      </w:r>
    </w:p>
    <w:p>
      <w:pPr>
        <w:pStyle w:val="FirstParagraph"/>
      </w:pPr>
      <w:r>
        <w:t xml:space="preserve">The Architect in Canada Montreal stands at a crossroads where professional identity, cultural responsibility, and ecological urgency intersect. This</w:t>
      </w:r>
      <w:r>
        <w:t xml:space="preserve"> </w:t>
      </w:r>
      <w:r>
        <w:rPr>
          <w:iCs/>
          <w:i/>
        </w:rPr>
        <w:t xml:space="preserve">Research Proposal</w:t>
      </w:r>
      <w:r>
        <w:t xml:space="preserve"> </w:t>
      </w:r>
      <w:r>
        <w:t xml:space="preserve">argues that the Architect must transcend traditional design roles to become an active participant in community resilience—a necessity for Montreal’s future as a livable, equitable city. By grounding the study in Montreal’s unique context—its history, climate, and diversity—we offer not just insights but actionable strategies for Architects to lead Canada toward urban solutions that are genuinely rooted in place. The outcomes will empower the Architect to fulfill their potential as a cornerstone of sustainable community-building across Canada Montreal and beyond.</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Canada Montreal Context</dc:title>
  <dc:creator/>
  <dc:language>en</dc:language>
  <cp:keywords/>
  <dcterms:created xsi:type="dcterms:W3CDTF">2025-12-11T13:15:16Z</dcterms:created>
  <dcterms:modified xsi:type="dcterms:W3CDTF">2025-12-11T13:15:16Z</dcterms:modified>
</cp:coreProperties>
</file>

<file path=docProps/custom.xml><?xml version="1.0" encoding="utf-8"?>
<Properties xmlns="http://schemas.openxmlformats.org/officeDocument/2006/custom-properties" xmlns:vt="http://schemas.openxmlformats.org/officeDocument/2006/docPropsVTypes"/>
</file>