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Egypt</w:t>
      </w:r>
      <w:r>
        <w:t xml:space="preserve"> </w:t>
      </w:r>
      <w:r>
        <w:t xml:space="preserve">Cairo</w:t>
      </w:r>
    </w:p>
    <w:bookmarkStart w:id="25" w:name="X3cbeeb63553b9a7d54a291118b57954451a4fc4"/>
    <w:p>
      <w:pPr>
        <w:pStyle w:val="Heading1"/>
      </w:pPr>
      <w:r>
        <w:t xml:space="preserve">Research Proposal: Integrating Cultural Heritage, Social Equity, and Climate Resilience through the Contemporary Architect in Egypt's Cairo Context</w:t>
      </w:r>
    </w:p>
    <w:p>
      <w:pPr>
        <w:pStyle w:val="FirstParagraph"/>
      </w:pPr>
      <w:r>
        <w:t xml:space="preserve">This research proposal presents a critical investigation into the pivotal role of the</w:t>
      </w:r>
      <w:r>
        <w:t xml:space="preserve"> </w:t>
      </w:r>
      <w:r>
        <w:rPr>
          <w:bCs/>
          <w:b/>
        </w:rPr>
        <w:t xml:space="preserve">Architect</w:t>
      </w:r>
      <w:r>
        <w:t xml:space="preserve"> </w:t>
      </w:r>
      <w:r>
        <w:t xml:space="preserve">within the rapidly evolving urban fabric of</w:t>
      </w:r>
      <w:r>
        <w:t xml:space="preserve"> </w:t>
      </w:r>
      <w:r>
        <w:rPr>
          <w:bCs/>
          <w:b/>
        </w:rPr>
        <w:t xml:space="preserve">Egypt Cairo</w:t>
      </w:r>
      <w:r>
        <w:t xml:space="preserve">. Focusing on Cairo as a microcosm of global urban challenges amplified by its unique historical, demographic, and environmental context, this study seeks to define and advance a new paradigm for architectural practice. The urgency stems from Cairo's unprecedented growth (over 20 million inhabitants in a metropolitan area exceeding 180 sq km), intensifying climate pressures (including extreme heat island effects), the precarious state of its built heritage, and persistent socio-spatial inequalities. This research directly addresses the critical gap where existing architectural strategies often fail to holistically integrate these interconnected challenges within Cairo's specific realities.</w:t>
      </w:r>
    </w:p>
    <w:bookmarkStart w:id="20" w:name="Xf790ac5fce6b29906a9b28d7f8e89e3f0e3b4ad"/>
    <w:p>
      <w:pPr>
        <w:pStyle w:val="Heading2"/>
      </w:pPr>
      <w:r>
        <w:t xml:space="preserve">The Imperative for Contextualized Architectural Practice in Egypt Cairo</w:t>
      </w:r>
    </w:p>
    <w:p>
      <w:pPr>
        <w:pStyle w:val="FirstParagraph"/>
      </w:pPr>
      <w:r>
        <w:t xml:space="preserve">Cairo’s architectural landscape is a palimpsest of millennia, yet it faces immense pressure from uncontrolled urbanization, particularly in informal settlements (e.g., Manshiyat Nasser) and peripheral new towns. Current development patterns often prioritize rapid construction over cultural continuity or environmental responsiveness. The</w:t>
      </w:r>
      <w:r>
        <w:t xml:space="preserve"> </w:t>
      </w:r>
      <w:r>
        <w:rPr>
          <w:bCs/>
          <w:b/>
        </w:rPr>
        <w:t xml:space="preserve">Architect</w:t>
      </w:r>
      <w:r>
        <w:t xml:space="preserve">, traditionally seen as a designer of form, must now evolve into a strategic urban mediator, climate scientist, social planner, and cultural custodian. This transformation is not merely desirable; it is essential for Cairo’s livability and resilience. Existing studies (e.g., UN-Habitat reports on Egyptian cities) highlight the disconnect between national planning policies and ground-level implementation, where the</w:t>
      </w:r>
      <w:r>
        <w:t xml:space="preserve"> </w:t>
      </w:r>
      <w:r>
        <w:rPr>
          <w:bCs/>
          <w:b/>
        </w:rPr>
        <w:t xml:space="preserve">Architect</w:t>
      </w:r>
      <w:r>
        <w:t xml:space="preserve">'s agency is frequently constrained by market forces, regulatory gaps, and a lack of interdisciplinary training. This research directly tackles this dissonance within the specific context of</w:t>
      </w:r>
      <w:r>
        <w:t xml:space="preserve"> </w:t>
      </w:r>
      <w:r>
        <w:rPr>
          <w:bCs/>
          <w:b/>
        </w:rPr>
        <w:t xml:space="preserve">Egypt Cairo</w:t>
      </w:r>
      <w:r>
        <w:t xml:space="preserve">.</w:t>
      </w:r>
    </w:p>
    <w:bookmarkEnd w:id="20"/>
    <w:bookmarkStart w:id="21" w:name="research-gap-and-core-questions"/>
    <w:p>
      <w:pPr>
        <w:pStyle w:val="Heading2"/>
      </w:pPr>
      <w:r>
        <w:t xml:space="preserve">Research Gap and Core Questions</w:t>
      </w:r>
    </w:p>
    <w:p>
      <w:pPr>
        <w:pStyle w:val="FirstParagraph"/>
      </w:pPr>
      <w:r>
        <w:t xml:space="preserve">While numerous studies address Cairo's infrastructure deficits or historical preservation in isolation, few examine how the</w:t>
      </w:r>
      <w:r>
        <w:t xml:space="preserve"> </w:t>
      </w:r>
      <w:r>
        <w:rPr>
          <w:bCs/>
          <w:b/>
        </w:rPr>
        <w:t xml:space="preserve">Architect</w:t>
      </w:r>
      <w:r>
        <w:t xml:space="preserve">, as a central professional actor, can actively co-create integrated solutions that simultaneously: (1) honor Cairo’s irreplaceable cultural heritage within new development; (2) enhance climate resilience for vulnerable communities; and (3) promote equitable access to quality urban spaces. This research fills this gap by asking:</w:t>
      </w:r>
    </w:p>
    <w:p>
      <w:pPr>
        <w:numPr>
          <w:ilvl w:val="0"/>
          <w:numId w:val="1001"/>
        </w:numPr>
        <w:pStyle w:val="Compact"/>
      </w:pPr>
      <w:r>
        <w:t xml:space="preserve">How can the</w:t>
      </w:r>
      <w:r>
        <w:t xml:space="preserve"> </w:t>
      </w:r>
      <w:r>
        <w:rPr>
          <w:bCs/>
          <w:b/>
        </w:rPr>
        <w:t xml:space="preserve">Architect</w:t>
      </w:r>
      <w:r>
        <w:t xml:space="preserve"> </w:t>
      </w:r>
      <w:r>
        <w:t xml:space="preserve">in</w:t>
      </w:r>
      <w:r>
        <w:t xml:space="preserve"> </w:t>
      </w:r>
      <w:r>
        <w:rPr>
          <w:bCs/>
          <w:b/>
        </w:rPr>
        <w:t xml:space="preserve">Egypt Cairo</w:t>
      </w:r>
      <w:r>
        <w:t xml:space="preserve"> </w:t>
      </w:r>
      <w:r>
        <w:t xml:space="preserve">effectively navigate and leverage existing legal frameworks, cultural values, and community needs to design interventions that bridge heritage conservation with contemporary sustainability demands?</w:t>
      </w:r>
    </w:p>
    <w:p>
      <w:pPr>
        <w:numPr>
          <w:ilvl w:val="0"/>
          <w:numId w:val="1001"/>
        </w:numPr>
        <w:pStyle w:val="Compact"/>
      </w:pPr>
      <w:r>
        <w:t xml:space="preserve">What specific skills, knowledge domains (e.g., passive cooling techniques for Mediterranean climates, community engagement methodologies), and collaborative models are required for the</w:t>
      </w:r>
      <w:r>
        <w:t xml:space="preserve"> </w:t>
      </w:r>
      <w:r>
        <w:rPr>
          <w:bCs/>
          <w:b/>
        </w:rPr>
        <w:t xml:space="preserve">Architect</w:t>
      </w:r>
      <w:r>
        <w:t xml:space="preserve"> </w:t>
      </w:r>
      <w:r>
        <w:t xml:space="preserve">to become a transformative agent in Cairo's urban renewal?</w:t>
      </w:r>
    </w:p>
    <w:p>
      <w:pPr>
        <w:numPr>
          <w:ilvl w:val="0"/>
          <w:numId w:val="1001"/>
        </w:numPr>
        <w:pStyle w:val="Compact"/>
      </w:pPr>
      <w:r>
        <w:t xml:space="preserve">To what extent can architect-led projects in specific Cairo neighborhoods (e.g., revitalizing Darb El-Ahmar or adapting informal settlements) serve as scalable models for integrating social equity, cultural continuity, and climate adaptation into the city's future?</w:t>
      </w:r>
    </w:p>
    <w:bookmarkEnd w:id="21"/>
    <w:bookmarkStart w:id="22" w:name="Xbdb52eb4821b848844ce727a62d871b9e34c3a4"/>
    <w:p>
      <w:pPr>
        <w:pStyle w:val="Heading2"/>
      </w:pPr>
      <w:r>
        <w:t xml:space="preserve">Methodology: A Multi-Scalar, Participatory Approach</w:t>
      </w:r>
    </w:p>
    <w:p>
      <w:pPr>
        <w:pStyle w:val="FirstParagraph"/>
      </w:pPr>
      <w:r>
        <w:t xml:space="preserve">This mixed-methods study employs a rigorous yet adaptive methodology tailored to Cairo’s complexity:</w:t>
      </w:r>
    </w:p>
    <w:p>
      <w:pPr>
        <w:numPr>
          <w:ilvl w:val="0"/>
          <w:numId w:val="1002"/>
        </w:numPr>
        <w:pStyle w:val="Compact"/>
      </w:pPr>
      <w:r>
        <w:rPr>
          <w:bCs/>
          <w:b/>
        </w:rPr>
        <w:t xml:space="preserve">Contextual Analysis &amp; Literature Review:</w:t>
      </w:r>
      <w:r>
        <w:t xml:space="preserve"> </w:t>
      </w:r>
      <w:r>
        <w:t xml:space="preserve">Comprehensive review of Cairo's urban history, architectural heritage (including Islamic and Coptic sites), current planning policies (e.g., New Administrative Capital vs. Old Cairo), climate vulnerability assessments, and existing case studies of successful community-led architecture in Egypt.</w:t>
      </w:r>
    </w:p>
    <w:p>
      <w:pPr>
        <w:numPr>
          <w:ilvl w:val="0"/>
          <w:numId w:val="1002"/>
        </w:numPr>
        <w:pStyle w:val="Compact"/>
      </w:pPr>
      <w:r>
        <w:rPr>
          <w:bCs/>
          <w:b/>
        </w:rPr>
        <w:t xml:space="preserve">Stakeholder Mapping &amp; Expert Interviews:</w:t>
      </w:r>
      <w:r>
        <w:t xml:space="preserve"> </w:t>
      </w:r>
      <w:r>
        <w:t xml:space="preserve">Conducting structured interviews with 25-30 key actors across Cairo: practicing</w:t>
      </w:r>
      <w:r>
        <w:t xml:space="preserve"> </w:t>
      </w:r>
      <w:r>
        <w:rPr>
          <w:bCs/>
          <w:b/>
        </w:rPr>
        <w:t xml:space="preserve">Architects</w:t>
      </w:r>
      <w:r>
        <w:t xml:space="preserve">, urban planners (Cairo Governorate, Ministry of Housing), heritage conservation NGOs (e.g., AUC's Center for Urban and Regional Studies), community leaders from diverse neighborhoods (informal settlements, historic districts, middle-class suburbs), and academic researchers. This identifies barriers, opportunities, and best practices specific to the</w:t>
      </w:r>
      <w:r>
        <w:t xml:space="preserve"> </w:t>
      </w:r>
      <w:r>
        <w:rPr>
          <w:bCs/>
          <w:b/>
        </w:rPr>
        <w:t xml:space="preserve">Architect</w:t>
      </w:r>
      <w:r>
        <w:t xml:space="preserve">'s role.</w:t>
      </w:r>
    </w:p>
    <w:p>
      <w:pPr>
        <w:numPr>
          <w:ilvl w:val="0"/>
          <w:numId w:val="1002"/>
        </w:numPr>
        <w:pStyle w:val="Compact"/>
      </w:pPr>
      <w:r>
        <w:rPr>
          <w:bCs/>
          <w:b/>
        </w:rPr>
        <w:t xml:space="preserve">Case Study Analysis:</w:t>
      </w:r>
      <w:r>
        <w:t xml:space="preserve"> </w:t>
      </w:r>
      <w:r>
        <w:t xml:space="preserve">In-depth examination of 3-5 contrasting projects in Cairo where the</w:t>
      </w:r>
      <w:r>
        <w:t xml:space="preserve"> </w:t>
      </w:r>
      <w:r>
        <w:rPr>
          <w:bCs/>
          <w:b/>
        </w:rPr>
        <w:t xml:space="preserve">Architect</w:t>
      </w:r>
      <w:r>
        <w:t xml:space="preserve">'s approach significantly impacted social, environmental, or cultural outcomes (e.g., restoration of the Al-Azhar Park complex by Aga Khan Trust for Culture; community-led housing initiatives like those supported by CAFOD in Helwan).</w:t>
      </w:r>
    </w:p>
    <w:p>
      <w:pPr>
        <w:numPr>
          <w:ilvl w:val="0"/>
          <w:numId w:val="1002"/>
        </w:numPr>
        <w:pStyle w:val="Compact"/>
      </w:pPr>
      <w:r>
        <w:rPr>
          <w:bCs/>
          <w:b/>
        </w:rPr>
        <w:t xml:space="preserve">Participatory Design Workshop:</w:t>
      </w:r>
      <w:r>
        <w:t xml:space="preserve"> </w:t>
      </w:r>
      <w:r>
        <w:t xml:space="preserve">Facilitating co-creation workshops with residents and local</w:t>
      </w:r>
      <w:r>
        <w:t xml:space="preserve"> </w:t>
      </w:r>
      <w:r>
        <w:rPr>
          <w:bCs/>
          <w:b/>
        </w:rPr>
        <w:t xml:space="preserve">Architects</w:t>
      </w:r>
      <w:r>
        <w:t xml:space="preserve"> </w:t>
      </w:r>
      <w:r>
        <w:t xml:space="preserve">in one selected neighborhood (e.g., a historically rich but marginalized area like Bab El Louk or an informal settlement like Mokattam) to prototype and evaluate potential architectural strategies addressing the core research questions.</w:t>
      </w:r>
    </w:p>
    <w:bookmarkEnd w:id="22"/>
    <w:bookmarkStart w:id="23" w:name="X494ab2f135453f4423595580d032d4bc70790cc"/>
    <w:p>
      <w:pPr>
        <w:pStyle w:val="Heading2"/>
      </w:pPr>
      <w:r>
        <w:t xml:space="preserve">Expected Outcomes and Contribution to Egypt Cairo's Future</w:t>
      </w:r>
    </w:p>
    <w:p>
      <w:pPr>
        <w:pStyle w:val="FirstParagraph"/>
      </w:pPr>
      <w:r>
        <w:t xml:space="preserve">This research will deliver concrete, actionable outcomes for the practice of architecture in</w:t>
      </w:r>
      <w:r>
        <w:t xml:space="preserve"> </w:t>
      </w:r>
      <w:r>
        <w:rPr>
          <w:bCs/>
          <w:b/>
        </w:rPr>
        <w:t xml:space="preserve">Egypt Cairo</w:t>
      </w:r>
      <w:r>
        <w:t xml:space="preserve">:</w:t>
      </w:r>
    </w:p>
    <w:p>
      <w:pPr>
        <w:numPr>
          <w:ilvl w:val="0"/>
          <w:numId w:val="1003"/>
        </w:numPr>
        <w:pStyle w:val="Compact"/>
      </w:pPr>
      <w:r>
        <w:rPr>
          <w:bCs/>
          <w:b/>
        </w:rPr>
        <w:t xml:space="preserve">A Framework for the "Contextual Urban Architect":</w:t>
      </w:r>
      <w:r>
        <w:t xml:space="preserve"> </w:t>
      </w:r>
      <w:r>
        <w:t xml:space="preserve">A validated model defining the expanded competencies, ethical responsibilities, and collaborative pathways necessary for architects to navigate Cairo's multifaceted challenges, moving beyond purely aesthetic concerns.</w:t>
      </w:r>
    </w:p>
    <w:p>
      <w:pPr>
        <w:numPr>
          <w:ilvl w:val="0"/>
          <w:numId w:val="1003"/>
        </w:numPr>
        <w:pStyle w:val="Compact"/>
      </w:pPr>
      <w:r>
        <w:rPr>
          <w:bCs/>
          <w:b/>
        </w:rPr>
        <w:t xml:space="preserve">Actionable Policy Recommendations:</w:t>
      </w:r>
      <w:r>
        <w:t xml:space="preserve"> </w:t>
      </w:r>
      <w:r>
        <w:t xml:space="preserve">Specific proposals for updating professional licensing criteria for architects in Egypt, enhancing architectural education curricula at institutions like Cairo University Faculty of Engineering or the American University in Cairo (AUC), and advising municipal authorities on integrating architect-led holistic assessments into development approvals.</w:t>
      </w:r>
    </w:p>
    <w:p>
      <w:pPr>
        <w:numPr>
          <w:ilvl w:val="0"/>
          <w:numId w:val="1003"/>
        </w:numPr>
        <w:pStyle w:val="Compact"/>
      </w:pPr>
      <w:r>
        <w:rPr>
          <w:bCs/>
          <w:b/>
        </w:rPr>
        <w:t xml:space="preserve">Scalable Best Practice Toolkit:</w:t>
      </w:r>
      <w:r>
        <w:t xml:space="preserve"> </w:t>
      </w:r>
      <w:r>
        <w:t xml:space="preserve">A practical guidebook for</w:t>
      </w:r>
      <w:r>
        <w:t xml:space="preserve"> </w:t>
      </w:r>
      <w:r>
        <w:rPr>
          <w:bCs/>
          <w:b/>
        </w:rPr>
        <w:t xml:space="preserve">Architects</w:t>
      </w:r>
      <w:r>
        <w:t xml:space="preserve"> </w:t>
      </w:r>
      <w:r>
        <w:t xml:space="preserve">operating in Cairo, featuring site-specific climate-responsive techniques applicable to historic districts, low-cost adaptive reuse methods for informal settlements, and community engagement protocols proven effective within Cairo's socio-cultural context.</w:t>
      </w:r>
    </w:p>
    <w:p>
      <w:pPr>
        <w:numPr>
          <w:ilvl w:val="0"/>
          <w:numId w:val="1003"/>
        </w:numPr>
        <w:pStyle w:val="Compact"/>
      </w:pPr>
      <w:r>
        <w:rPr>
          <w:bCs/>
          <w:b/>
        </w:rPr>
        <w:t xml:space="preserve">Evidence Base for Investment:</w:t>
      </w:r>
      <w:r>
        <w:t xml:space="preserve"> </w:t>
      </w:r>
      <w:r>
        <w:t xml:space="preserve">Robust data demonstrating the economic and social ROI of investing in architect-led holistic design (e.g., reduced energy costs through passive cooling, increased property values through heritage-sensitive development), crucial for attracting public and private funding.</w:t>
      </w:r>
    </w:p>
    <w:bookmarkEnd w:id="23"/>
    <w:bookmarkStart w:id="24" w:name="Xbc84f5f7fc6a74a3b41da66d0d3e60aa971690f"/>
    <w:p>
      <w:pPr>
        <w:pStyle w:val="Heading2"/>
      </w:pPr>
      <w:r>
        <w:t xml:space="preserve">Significance: Why This Research Matters Now for Egypt Cairo</w:t>
      </w:r>
    </w:p>
    <w:p>
      <w:pPr>
        <w:pStyle w:val="FirstParagraph"/>
      </w:pPr>
      <w:r>
        <w:t xml:space="preserve">The stakes for Cairo's future are immense. Without redefining the role of the architect within a context that values its historical depth while demanding environmental and social innovation, Cairo risks becoming synonymous with unsustainable sprawl, cultural erosion, and heightened vulnerability to climate disasters. This research directly responds to Egypt's national priorities outlined in Vision 2030 for sustainable cities and resilience. It empowers the</w:t>
      </w:r>
      <w:r>
        <w:t xml:space="preserve"> </w:t>
      </w:r>
      <w:r>
        <w:rPr>
          <w:bCs/>
          <w:b/>
        </w:rPr>
        <w:t xml:space="preserve">Architect</w:t>
      </w:r>
      <w:r>
        <w:t xml:space="preserve"> </w:t>
      </w:r>
      <w:r>
        <w:t xml:space="preserve">– a profession central to shaping the built environment – as a critical agent of positive change within</w:t>
      </w:r>
      <w:r>
        <w:t xml:space="preserve"> </w:t>
      </w:r>
      <w:r>
        <w:rPr>
          <w:bCs/>
          <w:b/>
        </w:rPr>
        <w:t xml:space="preserve">Egypt Cairo</w:t>
      </w:r>
      <w:r>
        <w:t xml:space="preserve">, not just as a designer, but as an indispensable integrator of heritage, ecology, and community. The findings will provide essential knowledge for policymakers, architectural firms (both local and international), educational institutions, and civil society to collaboratively build a more livable, equitable, and resilient urban center for Egypt's capital city. Ultimately, this</w:t>
      </w:r>
      <w:r>
        <w:t xml:space="preserve"> </w:t>
      </w:r>
      <w:r>
        <w:rPr>
          <w:bCs/>
          <w:b/>
        </w:rPr>
        <w:t xml:space="preserve">Research Proposal</w:t>
      </w:r>
      <w:r>
        <w:t xml:space="preserve"> </w:t>
      </w:r>
      <w:r>
        <w:t xml:space="preserve">argues that the future of</w:t>
      </w:r>
      <w:r>
        <w:t xml:space="preserve"> </w:t>
      </w:r>
      <w:r>
        <w:rPr>
          <w:bCs/>
          <w:b/>
        </w:rPr>
        <w:t xml:space="preserve">Egypt Cairo</w:t>
      </w:r>
      <w:r>
        <w:t xml:space="preserve"> </w:t>
      </w:r>
      <w:r>
        <w:t xml:space="preserve">depends on elevating the architect from a mere service provider to a strategic urban leader.</w:t>
      </w:r>
    </w:p>
    <w:p>
      <w:pPr>
        <w:pStyle w:val="BodyText"/>
      </w:pPr>
      <w:r>
        <w:rPr>
          <w:iCs/>
          <w:i/>
        </w:rPr>
        <w:t xml:space="preserve">This proposal constitutes the foundational plan for a research project directly addressing the urgent need for transformative architectural leadership within Egypt's most significant and complex urban center, Cairo. The outcome will be not merely academic, but instrumental in shaping Cairo's physical and social landscape for generations.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for Egypt Cairo</dc:title>
  <dc:creator/>
  <dc:language>en</dc:language>
  <cp:keywords/>
  <dcterms:created xsi:type="dcterms:W3CDTF">2026-05-01T17:47:52Z</dcterms:created>
  <dcterms:modified xsi:type="dcterms:W3CDTF">2026-05-01T17:47:52Z</dcterms:modified>
</cp:coreProperties>
</file>

<file path=docProps/custom.xml><?xml version="1.0" encoding="utf-8"?>
<Properties xmlns="http://schemas.openxmlformats.org/officeDocument/2006/custom-properties" xmlns:vt="http://schemas.openxmlformats.org/officeDocument/2006/docPropsVTypes"/>
</file>