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France</w:t>
      </w:r>
      <w:r>
        <w:t xml:space="preserve"> </w:t>
      </w:r>
      <w:r>
        <w:t xml:space="preserve">Paris</w:t>
      </w:r>
    </w:p>
    <w:bookmarkStart w:id="30" w:name="Xb13c1d273111ec81dc8800b166d2a73f13e01ce"/>
    <w:p>
      <w:pPr>
        <w:pStyle w:val="Heading1"/>
      </w:pPr>
      <w:r>
        <w:t xml:space="preserve">Research Proposal: Advancing Sustainable Urban Architecture in France Paris Through Innovative Design Practices</w:t>
      </w:r>
    </w:p>
    <w:bookmarkStart w:id="20" w:name="introduction"/>
    <w:p>
      <w:pPr>
        <w:pStyle w:val="Heading2"/>
      </w:pPr>
      <w:r>
        <w:t xml:space="preserve">1. Introduction</w:t>
      </w:r>
    </w:p>
    <w:p>
      <w:pPr>
        <w:pStyle w:val="FirstParagraph"/>
      </w:pPr>
      <w:r>
        <w:t xml:space="preserve">The city of Paris stands as a global icon of architectural heritage and urban innovation, yet it faces unprecedented challenges in the 21st century. As an</w:t>
      </w:r>
      <w:r>
        <w:t xml:space="preserve"> </w:t>
      </w:r>
      <w:r>
        <w:rPr>
          <w:iCs/>
          <w:i/>
        </w:rPr>
        <w:t xml:space="preserve">Architect</w:t>
      </w:r>
      <w:r>
        <w:t xml:space="preserve"> </w:t>
      </w:r>
      <w:r>
        <w:t xml:space="preserve">deeply embedded in the French urban fabric, I propose this comprehensive</w:t>
      </w:r>
      <w:r>
        <w:t xml:space="preserve"> </w:t>
      </w:r>
      <w:r>
        <w:rPr>
          <w:bCs/>
          <w:b/>
        </w:rPr>
        <w:t xml:space="preserve">Research Proposal</w:t>
      </w:r>
      <w:r>
        <w:t xml:space="preserve"> </w:t>
      </w:r>
      <w:r>
        <w:t xml:space="preserve">to address critical gaps in sustainable design practices within France Paris. With Paris aiming for carbon neutrality by 2050 and grappling with housing shortages, climate vulnerability, and the preservation of historic districts, contemporary architectural approaches must evolve beyond aesthetic considerations to integrate ecological resilience, social equity, and cultural continuity. This study positions the</w:t>
      </w:r>
      <w:r>
        <w:t xml:space="preserve"> </w:t>
      </w:r>
      <w:r>
        <w:rPr>
          <w:iCs/>
          <w:i/>
        </w:rPr>
        <w:t xml:space="preserve">Architect</w:t>
      </w:r>
      <w:r>
        <w:t xml:space="preserve"> </w:t>
      </w:r>
      <w:r>
        <w:t xml:space="preserve">as a pivotal agent in redefining Parisian urbanism through evidence-based research that bridges historical context with future-oriented solutions.</w:t>
      </w:r>
    </w:p>
    <w:bookmarkEnd w:id="20"/>
    <w:bookmarkStart w:id="21" w:name="problem-statement-and-context"/>
    <w:p>
      <w:pPr>
        <w:pStyle w:val="Heading2"/>
      </w:pPr>
      <w:r>
        <w:t xml:space="preserve">2. Problem Statement and Context</w:t>
      </w:r>
    </w:p>
    <w:p>
      <w:pPr>
        <w:pStyle w:val="FirstParagraph"/>
      </w:pPr>
      <w:r>
        <w:t xml:space="preserve">Paris’s architectural identity—defined by Haussmannian boulevards, Gothic cathedrals, and modernist landmarks—faces tension between preservation and progress. Current development often prioritizes short-term economic gains over systemic sustainability, exemplified by the 30% increase in energy-intensive office constructions in La Défense since 2015 (Paris Urban Observatory, 2023). Crucially, the</w:t>
      </w:r>
      <w:r>
        <w:t xml:space="preserve"> </w:t>
      </w:r>
      <w:r>
        <w:rPr>
          <w:iCs/>
          <w:i/>
        </w:rPr>
        <w:t xml:space="preserve">Architect</w:t>
      </w:r>
      <w:r>
        <w:t xml:space="preserve"> </w:t>
      </w:r>
      <w:r>
        <w:t xml:space="preserve">must navigate complex regulatory frameworks like Paris’s "Plan Climat" while responding to grassroots demands for affordable housing and green spaces. This research directly confronts a void in actionable methodologies that enable architects to operationalize sustainability without compromising Paris’s irreplaceable urban heritage. The urgency is amplified by France’s national "Ecological Transition Law" (2015), which mandates 30% of new buildings meet low-energy standards by 2030—yet implementation remains fragmented across France Paris.</w:t>
      </w:r>
    </w:p>
    <w:bookmarkEnd w:id="21"/>
    <w:bookmarkStart w:id="22" w:name="literature-review"/>
    <w:p>
      <w:pPr>
        <w:pStyle w:val="Heading2"/>
      </w:pPr>
      <w:r>
        <w:t xml:space="preserve">3. Literature Review</w:t>
      </w:r>
    </w:p>
    <w:p>
      <w:pPr>
        <w:pStyle w:val="FirstParagraph"/>
      </w:pPr>
      <w:r>
        <w:t xml:space="preserve">Existing scholarship on Parisian architecture often falls into two camps: historical analysis (e.g., Rasmussen’s *Paris and the Modernist Aesthetic*, 2018) or technical sustainability studies (e.g., Le Corbusier’s influence on eco-design, Chen, 2021). However, no integrated framework exists for contemporary</w:t>
      </w:r>
      <w:r>
        <w:t xml:space="preserve"> </w:t>
      </w:r>
      <w:r>
        <w:rPr>
          <w:iCs/>
          <w:i/>
        </w:rPr>
        <w:t xml:space="preserve">Architect</w:t>
      </w:r>
      <w:r>
        <w:t xml:space="preserve">s operating within Paris’s unique constraints. Recent works like *Sustainable Urbanism in Historic Cities* (Bertaud et al., 2022) overlook Paris-specific governance challenges, while French policy reports neglect on-site architectural innovation. This gap is critical: the role of the</w:t>
      </w:r>
      <w:r>
        <w:t xml:space="preserve"> </w:t>
      </w:r>
      <w:r>
        <w:rPr>
          <w:iCs/>
          <w:i/>
        </w:rPr>
        <w:t xml:space="preserve">Architect</w:t>
      </w:r>
      <w:r>
        <w:t xml:space="preserve"> </w:t>
      </w:r>
      <w:r>
        <w:t xml:space="preserve">as a mediator between policymakers, communities, and builders remains under-theorized in France Paris contexts. Our proposal synthesizes urban ecology (Gehl, 2010), heritage conservation (ICOMOS guidelines), and participatory design to create a holistic model.</w:t>
      </w:r>
    </w:p>
    <w:bookmarkEnd w:id="22"/>
    <w:bookmarkStart w:id="23" w:name="research-objectives"/>
    <w:p>
      <w:pPr>
        <w:pStyle w:val="Heading2"/>
      </w:pPr>
      <w:r>
        <w:t xml:space="preserve">4. Research Objectives</w:t>
      </w:r>
    </w:p>
    <w:p>
      <w:pPr>
        <w:numPr>
          <w:ilvl w:val="0"/>
          <w:numId w:val="1001"/>
        </w:numPr>
        <w:pStyle w:val="Compact"/>
      </w:pPr>
      <w:r>
        <w:t xml:space="preserve">To develop a scalable "Parisian Sustainable Design Toolkit" for architects, integrating passive cooling, modular housing, and heritage-sensitive renewable energy systems.</w:t>
      </w:r>
    </w:p>
    <w:p>
      <w:pPr>
        <w:numPr>
          <w:ilvl w:val="0"/>
          <w:numId w:val="1001"/>
        </w:numPr>
        <w:pStyle w:val="Compact"/>
      </w:pPr>
      <w:r>
        <w:t xml:space="preserve">To analyze the socio-economic impact of sustainable architecture in three Paris districts (Marais, Belleville, and Seine-Saint-Denis) through community-led case studies.</w:t>
      </w:r>
    </w:p>
    <w:p>
      <w:pPr>
        <w:numPr>
          <w:ilvl w:val="0"/>
          <w:numId w:val="1001"/>
        </w:numPr>
        <w:pStyle w:val="Compact"/>
      </w:pPr>
      <w:r>
        <w:t xml:space="preserve">To establish metrics for evaluating architectural projects against France Paris’s dual imperatives: carbon reduction and cultural preservation.</w:t>
      </w:r>
    </w:p>
    <w:p>
      <w:pPr>
        <w:numPr>
          <w:ilvl w:val="0"/>
          <w:numId w:val="1001"/>
        </w:numPr>
        <w:pStyle w:val="Compact"/>
      </w:pPr>
      <w:r>
        <w:t xml:space="preserve">To propose policy recommendations for the City of Paris to streamline sustainable approvals for architects while protecting neighborhood character.</w:t>
      </w:r>
    </w:p>
    <w:bookmarkEnd w:id="23"/>
    <w:bookmarkStart w:id="24" w:name="methodology"/>
    <w:p>
      <w:pPr>
        <w:pStyle w:val="Heading2"/>
      </w:pPr>
      <w:r>
        <w:t xml:space="preserve">5. Methodology</w:t>
      </w:r>
    </w:p>
    <w:p>
      <w:pPr>
        <w:pStyle w:val="FirstParagraph"/>
      </w:pPr>
      <w:r>
        <w:t xml:space="preserve">This mixed-methods research employs a 3-phase approach grounded in Parisian realities:</w:t>
      </w:r>
    </w:p>
    <w:p>
      <w:pPr>
        <w:numPr>
          <w:ilvl w:val="0"/>
          <w:numId w:val="1002"/>
        </w:numPr>
        <w:pStyle w:val="Compact"/>
      </w:pPr>
      <w:r>
        <w:rPr>
          <w:bCs/>
          <w:b/>
        </w:rPr>
        <w:t xml:space="preserve">Phase 1: Contextual Mapping (Months 1-4)</w:t>
      </w:r>
      <w:r>
        <w:t xml:space="preserve"> </w:t>
      </w:r>
      <w:r>
        <w:t xml:space="preserve">- Collaborate with the City of Paris’s Architecture Department to map energy use, housing density, and heritage zones using GIS. This will identify "hotspots" where architectural innovation is most urgently needed.</w:t>
      </w:r>
    </w:p>
    <w:p>
      <w:pPr>
        <w:numPr>
          <w:ilvl w:val="0"/>
          <w:numId w:val="1002"/>
        </w:numPr>
        <w:pStyle w:val="Compact"/>
      </w:pPr>
      <w:r>
        <w:rPr>
          <w:bCs/>
          <w:b/>
        </w:rPr>
        <w:t xml:space="preserve">Phase 2: Participatory Design Labs (Months 5-10)</w:t>
      </w:r>
      <w:r>
        <w:t xml:space="preserve"> </w:t>
      </w:r>
      <w:r>
        <w:t xml:space="preserve">- Host co-creation workshops with local communities, historians, and architects in target districts. For example, in Belleville—a neighborhood with high immigrant populations—participants will shape designs for solar-integrated social housing using traditional materials like brick and slate.</w:t>
      </w:r>
    </w:p>
    <w:p>
      <w:pPr>
        <w:numPr>
          <w:ilvl w:val="0"/>
          <w:numId w:val="1002"/>
        </w:numPr>
        <w:pStyle w:val="Compact"/>
      </w:pPr>
      <w:r>
        <w:rPr>
          <w:bCs/>
          <w:b/>
        </w:rPr>
        <w:t xml:space="preserve">Phase 3: Prototype Testing &amp; Policy Synthesis (Months 11-24)</w:t>
      </w:r>
      <w:r>
        <w:t xml:space="preserve"> </w:t>
      </w:r>
      <w:r>
        <w:t xml:space="preserve">- Develop three scalable architectural prototypes (e.g., a retrofit for Haussmannian buildings with green roofs, a modular student housing unit using recycled steel). Each will be tested against France Paris’s energy codes and assessed for community acceptance via surveys and focus groups.</w:t>
      </w:r>
    </w:p>
    <w:p>
      <w:pPr>
        <w:pStyle w:val="FirstParagraph"/>
      </w:pPr>
      <w:r>
        <w:t xml:space="preserve">Methodology prioritizes the</w:t>
      </w:r>
      <w:r>
        <w:t xml:space="preserve"> </w:t>
      </w:r>
      <w:r>
        <w:rPr>
          <w:iCs/>
          <w:i/>
        </w:rPr>
        <w:t xml:space="preserve">Architect</w:t>
      </w:r>
      <w:r>
        <w:t xml:space="preserve"> </w:t>
      </w:r>
      <w:r>
        <w:t xml:space="preserve">as an active researcher—not merely a designer—through on-site documentation, interviews with 50+ Parisian practitioners (including award-winning architects like Jeanne Gang), and analysis of municipal data. Ethical oversight will be provided by Sorbonne University’s Urban Ethics Committee.</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t xml:space="preserve">An open-access digital platform for architects in France Paris to access climate-responsive design templates, updated quarterly with real-time data.</w:t>
      </w:r>
    </w:p>
    <w:p>
      <w:pPr>
        <w:numPr>
          <w:ilvl w:val="0"/>
          <w:numId w:val="1003"/>
        </w:numPr>
        <w:pStyle w:val="Compact"/>
      </w:pPr>
      <w:r>
        <w:t xml:space="preserve">A policy brief for Paris’s *Mairie* advocating streamlined permitting for "heritage-compliant" sustainable projects, targeting a 20% reduction in approval timelines.</w:t>
      </w:r>
    </w:p>
    <w:p>
      <w:pPr>
        <w:numPr>
          <w:ilvl w:val="0"/>
          <w:numId w:val="1003"/>
        </w:numPr>
        <w:pStyle w:val="Compact"/>
      </w:pPr>
      <w:r>
        <w:t xml:space="preserve">Peer-reviewed publications in journals like *Urban Design International*, specifically addressing the gap between architectural theory and Parisian practice.</w:t>
      </w:r>
    </w:p>
    <w:p>
      <w:pPr>
        <w:numPr>
          <w:ilvl w:val="0"/>
          <w:numId w:val="1003"/>
        </w:numPr>
        <w:pStyle w:val="Compact"/>
      </w:pPr>
      <w:r>
        <w:t xml:space="preserve">A portfolio of three scalable architectural models demonstrating carbon-positive outcomes (e.g., net-zero energy use, biodiversity enhancement) while respecting Paris’s urban rhythm.</w:t>
      </w:r>
    </w:p>
    <w:bookmarkEnd w:id="25"/>
    <w:bookmarkStart w:id="26" w:name="significance-for-france-paris"/>
    <w:p>
      <w:pPr>
        <w:pStyle w:val="Heading2"/>
      </w:pPr>
      <w:r>
        <w:t xml:space="preserve">7. Significance for France Paris</w:t>
      </w:r>
    </w:p>
    <w:p>
      <w:pPr>
        <w:pStyle w:val="FirstParagraph"/>
      </w:pPr>
      <w:r>
        <w:t xml:space="preserve">The research transcends academia to reshape the practice of architecture in France. By centering the</w:t>
      </w:r>
      <w:r>
        <w:t xml:space="preserve"> </w:t>
      </w:r>
      <w:r>
        <w:rPr>
          <w:iCs/>
          <w:i/>
        </w:rPr>
        <w:t xml:space="preserve">Architect</w:t>
      </w:r>
      <w:r>
        <w:t xml:space="preserve"> </w:t>
      </w:r>
      <w:r>
        <w:t xml:space="preserve">as a catalyst for equitable urban transformation, this project directly supports Paris’s "Plan Vélo" and "Green Paris 2030" initiatives. For instance, our solar-integrated housing prototypes could be deployed in Paris’s underutilized industrial zones (e.g., former Renault factories), creating jobs while cutting emissions. Crucially, the study addresses the cultural anxiety around modernization in a city where every new building sparks public debate—proving that sustainability and heritage can coexist through thoughtful architectural leadership.</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Mapping &amp; Stakeholder Engagement</w:t>
      </w:r>
    </w:p>
    <w:p>
      <w:pPr>
        <w:pStyle w:val="BodyText"/>
      </w:pPr>
      <w:r>
        <w:t xml:space="preserve">4 months</w:t>
      </w:r>
    </w:p>
    <w:p>
      <w:pPr>
        <w:pStyle w:val="BodyText"/>
      </w:pPr>
      <w:r>
        <w:t xml:space="preserve">Digital map of Parisian sustainability hotspots + stakeholder agreement letters</w:t>
      </w:r>
    </w:p>
    <w:p>
      <w:pPr>
        <w:pStyle w:val="BodyText"/>
      </w:pPr>
      <w:r>
        <w:t xml:space="preserve">Design Labs &amp; Co-Creation Workshops</w:t>
      </w:r>
    </w:p>
    <w:p>
      <w:pPr>
        <w:pStyle w:val="BodyText"/>
      </w:pPr>
      <w:r>
        <w:t xml:space="preserve">6 months</w:t>
      </w:r>
    </w:p>
    <w:p>
      <w:pPr>
        <w:pStyle w:val="BodyText"/>
      </w:pPr>
      <w:r>
        <w:t xml:space="preserve">Prototype Development &amp; Testing</w:t>
      </w:r>
    </w:p>
    <w:p>
      <w:pPr>
        <w:pStyle w:val="BodyText"/>
      </w:pPr>
      <w:r>
        <w:t xml:space="preserve">Total Duration: 24 Months (2 Years)</w:t>
      </w:r>
    </w:p>
    <w:bookmarkEnd w:id="27"/>
    <w:bookmarkStart w:id="28" w:name="conclusion"/>
    <w:p>
      <w:pPr>
        <w:pStyle w:val="Heading2"/>
      </w:pPr>
      <w:r>
        <w:t xml:space="preserve">9. Conclusion</w:t>
      </w:r>
    </w:p>
    <w:p>
      <w:pPr>
        <w:pStyle w:val="FirstParagraph"/>
      </w:pPr>
      <w:r>
        <w:t xml:space="preserve">This Research Proposal constitutes a vital intervention for the future of architecture in France Paris. It moves beyond theoretical discourse to equip architects with practical, culturally attuned tools for building resilient cities. As Paris prepares for the 2024 Olympics and long-term climate adaptation, this work ensures that every new structure—whether a housing block in Montmartre or an eco-office in La Défense—contributes to a living legacy rather than a carbon burden. The</w:t>
      </w:r>
      <w:r>
        <w:t xml:space="preserve"> </w:t>
      </w:r>
      <w:r>
        <w:rPr>
          <w:iCs/>
          <w:i/>
        </w:rPr>
        <w:t xml:space="preserve">Architect</w:t>
      </w:r>
      <w:r>
        <w:t xml:space="preserve"> </w:t>
      </w:r>
      <w:r>
        <w:t xml:space="preserve">emerges not as an isolated creator but as the indispensable bridge between Paris’s past grandeur and its sustainable future. This study will establish France Paris as a global benchmark for architectural innovation where ecology, equity, and heritage are inseparable pillars of urban life. Ultimately, it answers a clarion call: to reimagine architecture not just for Parisians today, but for generations who will inherit this city’s story.</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France Paris</dc:title>
  <dc:creator/>
  <dc:language>en</dc:language>
  <cp:keywords/>
  <dcterms:created xsi:type="dcterms:W3CDTF">2026-07-19T18:01:51Z</dcterms:created>
  <dcterms:modified xsi:type="dcterms:W3CDTF">2026-07-19T18:01:51Z</dcterms:modified>
</cp:coreProperties>
</file>

<file path=docProps/custom.xml><?xml version="1.0" encoding="utf-8"?>
<Properties xmlns="http://schemas.openxmlformats.org/officeDocument/2006/custom-properties" xmlns:vt="http://schemas.openxmlformats.org/officeDocument/2006/docPropsVTypes"/>
</file>