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Frankfurt</w:t>
      </w:r>
    </w:p>
    <w:bookmarkStart w:id="26" w:name="X934cca10543b1b27da59e0e976b665e4654dcfd"/>
    <w:p>
      <w:pPr>
        <w:pStyle w:val="Heading1"/>
      </w:pPr>
      <w:r>
        <w:t xml:space="preserve">Research Proposal: Advancing Sustainable Architectural Practice in Germany Frankfurt through Contextual Innovation</w:t>
      </w:r>
    </w:p>
    <w:p>
      <w:pPr>
        <w:pStyle w:val="FirstParagraph"/>
      </w:pPr>
      <w:r>
        <w:rPr>
          <w:bCs/>
          <w:b/>
        </w:rPr>
        <w:t xml:space="preserve">Abstract:</w:t>
      </w:r>
      <w:r>
        <w:t xml:space="preserve"> </w:t>
      </w:r>
      <w:r>
        <w:t xml:space="preserve">This research proposal investigates the evolving role of the</w:t>
      </w:r>
      <w:r>
        <w:t xml:space="preserve"> </w:t>
      </w:r>
      <w:r>
        <w:rPr>
          <w:iCs/>
          <w:i/>
        </w:rPr>
        <w:t xml:space="preserve">Architect</w:t>
      </w:r>
      <w:r>
        <w:t xml:space="preserve"> </w:t>
      </w:r>
      <w:r>
        <w:t xml:space="preserve">within Frankfurt's rapidly transforming urban landscape, with a specific focus on integrating sustainability, cultural heritage preservation, and cutting-edge design methodologies. Conducted within the dynamic context of</w:t>
      </w:r>
      <w:r>
        <w:t xml:space="preserve"> </w:t>
      </w:r>
      <w:r>
        <w:rPr>
          <w:bCs/>
          <w:b/>
        </w:rPr>
        <w:t xml:space="preserve">Germany Frankfurt</w:t>
      </w:r>
      <w:r>
        <w:t xml:space="preserve">, this study addresses critical gaps in understanding how contemporary architects navigate regulatory frameworks, economic pressures, and community expectations to shape a resilient urban future. The research aims to develop actionable strategies for the</w:t>
      </w:r>
      <w:r>
        <w:t xml:space="preserve"> </w:t>
      </w:r>
      <w:r>
        <w:rPr>
          <w:iCs/>
          <w:i/>
        </w:rPr>
        <w:t xml:space="preserve">Architect</w:t>
      </w:r>
      <w:r>
        <w:t xml:space="preserve"> </w:t>
      </w:r>
      <w:r>
        <w:t xml:space="preserve">as a pivotal agent in Frankfurt's sustainable development trajectory, directly contributing to the city's status as a leading European metropolis.</w:t>
      </w:r>
    </w:p>
    <w:bookmarkStart w:id="20" w:name="Xad16ce20a7aeda02f81729b85021e225b9e115e"/>
    <w:p>
      <w:pPr>
        <w:pStyle w:val="Heading2"/>
      </w:pPr>
      <w:r>
        <w:t xml:space="preserve">1. Introduction: Frankfurt's Architectural Imperative</w:t>
      </w:r>
    </w:p>
    <w:p>
      <w:pPr>
        <w:pStyle w:val="FirstParagraph"/>
      </w:pPr>
      <w:r>
        <w:rPr>
          <w:bCs/>
          <w:b/>
        </w:rPr>
        <w:t xml:space="preserve">Germany Frankfurt</w:t>
      </w:r>
      <w:r>
        <w:t xml:space="preserve">, Europe’s most important financial center and a major hub for international business, faces unprecedented urban challenges. Its skyline, defined by post-war reconstruction and subsequent skyscraper booms (e.g., Commerzbank Tower, Main Tower), now demands a paradigm shift towards holistic sustainability. The</w:t>
      </w:r>
      <w:r>
        <w:t xml:space="preserve"> </w:t>
      </w:r>
      <w:r>
        <w:rPr>
          <w:iCs/>
          <w:i/>
        </w:rPr>
        <w:t xml:space="preserve">Architect</w:t>
      </w:r>
      <w:r>
        <w:t xml:space="preserve"> </w:t>
      </w:r>
      <w:r>
        <w:t xml:space="preserve">is central to this transformation but operates within a complex ecosystem: stringent German building codes (Bauordnung), Frankfurt's unique historical urban fabric (Römerberg square, Altstadt), intense economic pressures from the financial sector, and growing public demand for climate-resilient cities. Current architectural practices often prioritize short-term economic gains over long-term ecological and social value. This</w:t>
      </w:r>
      <w:r>
        <w:t xml:space="preserve"> </w:t>
      </w:r>
      <w:r>
        <w:rPr>
          <w:bCs/>
          <w:b/>
        </w:rPr>
        <w:t xml:space="preserve">Research Proposal</w:t>
      </w:r>
      <w:r>
        <w:t xml:space="preserve"> </w:t>
      </w:r>
      <w:r>
        <w:t xml:space="preserve">directly addresses this critical juncture, positioning the</w:t>
      </w:r>
      <w:r>
        <w:t xml:space="preserve"> </w:t>
      </w:r>
      <w:r>
        <w:rPr>
          <w:iCs/>
          <w:i/>
        </w:rPr>
        <w:t xml:space="preserve">Architect</w:t>
      </w:r>
      <w:r>
        <w:t xml:space="preserve"> </w:t>
      </w:r>
      <w:r>
        <w:t xml:space="preserve">as the indispensable innovator capable of reconciling Frankfurt's global ambitions with its environmental and cultural responsibilities.</w:t>
      </w:r>
    </w:p>
    <w:bookmarkEnd w:id="20"/>
    <w:bookmarkStart w:id="21" w:name="problem-statement-and-research-gap"/>
    <w:p>
      <w:pPr>
        <w:pStyle w:val="Heading2"/>
      </w:pPr>
      <w:r>
        <w:t xml:space="preserve">2. Problem Statement and Research Gap</w:t>
      </w:r>
    </w:p>
    <w:p>
      <w:pPr>
        <w:pStyle w:val="FirstParagraph"/>
      </w:pPr>
      <w:r>
        <w:t xml:space="preserve">Literature on urban development in major German cities frequently focuses on policy or economic analyses, neglecting the</w:t>
      </w:r>
      <w:r>
        <w:t xml:space="preserve"> </w:t>
      </w:r>
      <w:r>
        <w:rPr>
          <w:iCs/>
          <w:i/>
        </w:rPr>
        <w:t xml:space="preserve">Architect's</w:t>
      </w:r>
      <w:r>
        <w:t xml:space="preserve"> </w:t>
      </w:r>
      <w:r>
        <w:t xml:space="preserve">lived experience and decision-making processes within Frankfurt specifically. While studies exist on sustainable architecture globally (e.g., Lechner, 2019) or Frankfurt's urban history (e.g., Schütte, 2021), there is a significant gap in understanding how individual architects navigate the *specific* local constraints and opportunities in</w:t>
      </w:r>
      <w:r>
        <w:t xml:space="preserve"> </w:t>
      </w:r>
      <w:r>
        <w:rPr>
          <w:bCs/>
          <w:b/>
        </w:rPr>
        <w:t xml:space="preserve">Germany Frankfurt</w:t>
      </w:r>
      <w:r>
        <w:t xml:space="preserve">. Key questions remain unanswered: How do architects balance financial viability with ambitious sustainability targets (e.g., Climate Neutrality 2045) within Frankfurt's dense urban context? What strategies effectively integrate historical preservation with modern, low-carbon design? How can the</w:t>
      </w:r>
      <w:r>
        <w:t xml:space="preserve"> </w:t>
      </w:r>
      <w:r>
        <w:rPr>
          <w:iCs/>
          <w:i/>
        </w:rPr>
        <w:t xml:space="preserve">Architect</w:t>
      </w:r>
      <w:r>
        <w:t xml:space="preserve"> </w:t>
      </w:r>
      <w:r>
        <w:t xml:space="preserve">better engage diverse communities in shaping their built environment? This research directly confronts these gaps.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Frankfurt context:</w:t>
      </w:r>
    </w:p>
    <w:p>
      <w:pPr>
        <w:numPr>
          <w:ilvl w:val="0"/>
          <w:numId w:val="1001"/>
        </w:numPr>
        <w:pStyle w:val="Compact"/>
      </w:pPr>
      <w:r>
        <w:t xml:space="preserve">To map and analyze the current regulatory, economic, and cultural constraints influencing architectural practice in</w:t>
      </w:r>
      <w:r>
        <w:t xml:space="preserve"> </w:t>
      </w:r>
      <w:r>
        <w:rPr>
          <w:bCs/>
          <w:b/>
        </w:rPr>
        <w:t xml:space="preserve">Germany Frankfurt</w:t>
      </w:r>
      <w:r>
        <w:t xml:space="preserve">.</w:t>
      </w:r>
    </w:p>
    <w:p>
      <w:pPr>
        <w:numPr>
          <w:ilvl w:val="0"/>
          <w:numId w:val="1001"/>
        </w:numPr>
        <w:pStyle w:val="Compact"/>
      </w:pPr>
      <w:r>
        <w:t xml:space="preserve">To identify best practices and innovative methodologies employed by leading architects in Frankfurt for achieving high sustainability standards without compromising aesthetic or functional value.</w:t>
      </w:r>
    </w:p>
    <w:p>
      <w:pPr>
        <w:numPr>
          <w:ilvl w:val="0"/>
          <w:numId w:val="1001"/>
        </w:numPr>
        <w:pStyle w:val="Compact"/>
      </w:pPr>
      <w:r>
        <w:t xml:space="preserve">To assess the impact of community engagement strategies on project acceptance and long-term social sustainability within Frankfurt's diverse neighborhoods.</w:t>
      </w:r>
    </w:p>
    <w:p>
      <w:pPr>
        <w:numPr>
          <w:ilvl w:val="0"/>
          <w:numId w:val="1001"/>
        </w:numPr>
        <w:pStyle w:val="Compact"/>
      </w:pPr>
      <w:r>
        <w:t xml:space="preserve">To develop a practical framework ("Frankfurt Sustainable Architectural Compass") for guiding the</w:t>
      </w:r>
      <w:r>
        <w:t xml:space="preserve"> </w:t>
      </w:r>
      <w:r>
        <w:rPr>
          <w:iCs/>
          <w:i/>
        </w:rPr>
        <w:t xml:space="preserve">Architect</w:t>
      </w:r>
      <w:r>
        <w:t xml:space="preserve"> </w:t>
      </w:r>
      <w:r>
        <w:t xml:space="preserve">through complex urban challenges, emphasizing adaptability and contextual sensitivity.</w:t>
      </w:r>
    </w:p>
    <w:bookmarkEnd w:id="22"/>
    <w:bookmarkStart w:id="23" w:name="methodology-a-mixed-methods-approach"/>
    <w:p>
      <w:pPr>
        <w:pStyle w:val="Heading2"/>
      </w:pPr>
      <w:r>
        <w:t xml:space="preserve">4. Methodology: A Mixed-Methods Approach</w:t>
      </w:r>
    </w:p>
    <w:p>
      <w:pPr>
        <w:pStyle w:val="FirstParagraph"/>
      </w:pPr>
      <w:r>
        <w:t xml:space="preserve">This</w:t>
      </w:r>
      <w:r>
        <w:t xml:space="preserve"> </w:t>
      </w:r>
      <w:r>
        <w:rPr>
          <w:bCs/>
          <w:b/>
        </w:rPr>
        <w:t xml:space="preserve">Research Proposal</w:t>
      </w:r>
      <w:r>
        <w:t xml:space="preserve"> </w:t>
      </w:r>
      <w:r>
        <w:t xml:space="preserve">employs a rigorous mixed-methods design tailored to Frankfurt:</w:t>
      </w:r>
    </w:p>
    <w:p>
      <w:pPr>
        <w:numPr>
          <w:ilvl w:val="0"/>
          <w:numId w:val="1002"/>
        </w:numPr>
        <w:pStyle w:val="Compact"/>
      </w:pPr>
      <w:r>
        <w:rPr>
          <w:bCs/>
          <w:b/>
        </w:rPr>
        <w:t xml:space="preserve">Cases Studies (Qualitative):</w:t>
      </w:r>
      <w:r>
        <w:t xml:space="preserve"> </w:t>
      </w:r>
      <w:r>
        <w:t xml:space="preserve">In-depth analysis of 5-7 recent, high-profile Frankfurt projects (e.g., Osteuropa Forum redevelopment, new residential towers near the Messe) by leading architectural firms. Includes project documentation review and interviews with lead architects.</w:t>
      </w:r>
    </w:p>
    <w:p>
      <w:pPr>
        <w:numPr>
          <w:ilvl w:val="0"/>
          <w:numId w:val="1002"/>
        </w:numPr>
        <w:pStyle w:val="Compact"/>
      </w:pPr>
      <w:r>
        <w:rPr>
          <w:bCs/>
          <w:b/>
        </w:rPr>
        <w:t xml:space="preserve">Semi-Structured Interviews (Qualitative):</w:t>
      </w:r>
      <w:r>
        <w:t xml:space="preserve"> </w:t>
      </w:r>
      <w:r>
        <w:t xml:space="preserve">Conducting 20+ in-depth interviews with practicing architects across different firm sizes (small studios to international firms), urban planners, sustainability consultants, and key representatives from the Frankfurt City Administration (Bauamt) and cultural heritage bodies.</w:t>
      </w:r>
    </w:p>
    <w:p>
      <w:pPr>
        <w:numPr>
          <w:ilvl w:val="0"/>
          <w:numId w:val="1002"/>
        </w:numPr>
        <w:pStyle w:val="Compact"/>
      </w:pPr>
      <w:r>
        <w:rPr>
          <w:bCs/>
          <w:b/>
        </w:rPr>
        <w:t xml:space="preserve">Survey &amp; Quantitative Analysis:</w:t>
      </w:r>
      <w:r>
        <w:t xml:space="preserve"> </w:t>
      </w:r>
      <w:r>
        <w:t xml:space="preserve">A targeted survey of 100+ architects registered in Hessen to quantify challenges, priorities, and perceived barriers related to sustainable practice within Frankfurt's specific market.</w:t>
      </w:r>
    </w:p>
    <w:p>
      <w:pPr>
        <w:numPr>
          <w:ilvl w:val="0"/>
          <w:numId w:val="1002"/>
        </w:numPr>
        <w:pStyle w:val="Compact"/>
      </w:pPr>
      <w:r>
        <w:rPr>
          <w:bCs/>
          <w:b/>
        </w:rPr>
        <w:t xml:space="preserve">Contextual Mapping (Spatial Analysis):</w:t>
      </w:r>
      <w:r>
        <w:t xml:space="preserve"> </w:t>
      </w:r>
      <w:r>
        <w:t xml:space="preserve">GIS mapping of Frankfurt's key development zones (e.g., the "Neue Mitte" project area) to correlate architectural interventions with environmental metrics (energy use, green space access) and socio-economic data.</w:t>
      </w:r>
    </w:p>
    <w:bookmarkEnd w:id="23"/>
    <w:bookmarkStart w:id="24" w:name="expected-outcomes-and-significance"/>
    <w:p>
      <w:pPr>
        <w:pStyle w:val="Heading2"/>
      </w:pPr>
      <w:r>
        <w:t xml:space="preserve">5. Expected Outcomes and Significance</w:t>
      </w:r>
    </w:p>
    <w:p>
      <w:pPr>
        <w:pStyle w:val="FirstParagraph"/>
      </w:pPr>
      <w:r>
        <w:t xml:space="preserve">The primary outcome will be the "Frankfurt Sustainable Architectural Compass" framework, a practical tool designed *by* architects *for* architects operating within Frankfurt. This</w:t>
      </w:r>
      <w:r>
        <w:t xml:space="preserve"> </w:t>
      </w:r>
      <w:r>
        <w:rPr>
          <w:bCs/>
          <w:b/>
        </w:rPr>
        <w:t xml:space="preserve">Research Proposal</w:t>
      </w:r>
      <w:r>
        <w:t xml:space="preserve"> </w:t>
      </w:r>
      <w:r>
        <w:t xml:space="preserve">anticipates significant contributions:</w:t>
      </w:r>
    </w:p>
    <w:p>
      <w:pPr>
        <w:numPr>
          <w:ilvl w:val="0"/>
          <w:numId w:val="1003"/>
        </w:numPr>
        <w:pStyle w:val="Compact"/>
      </w:pPr>
      <w:r>
        <w:rPr>
          <w:iCs/>
          <w:i/>
        </w:rPr>
        <w:t xml:space="preserve">To Practice:</w:t>
      </w:r>
      <w:r>
        <w:t xml:space="preserve"> </w:t>
      </w:r>
      <w:r>
        <w:t xml:space="preserve">Provides actionable strategies for the</w:t>
      </w:r>
      <w:r>
        <w:t xml:space="preserve"> </w:t>
      </w:r>
      <w:r>
        <w:rPr>
          <w:iCs/>
          <w:i/>
        </w:rPr>
        <w:t xml:space="preserve">Architect</w:t>
      </w:r>
      <w:r>
        <w:t xml:space="preserve">, directly enhancing their ability to deliver projects meeting Frankfurt's evolving sustainability mandates (e.g., Energieeffizienzhaus 2050) while maintaining commercial viability and community value.</w:t>
      </w:r>
    </w:p>
    <w:p>
      <w:pPr>
        <w:numPr>
          <w:ilvl w:val="0"/>
          <w:numId w:val="1003"/>
        </w:numPr>
        <w:pStyle w:val="Compact"/>
      </w:pPr>
      <w:r>
        <w:rPr>
          <w:iCs/>
          <w:i/>
        </w:rPr>
        <w:t xml:space="preserve">To Policy:</w:t>
      </w:r>
      <w:r>
        <w:t xml:space="preserve"> </w:t>
      </w:r>
      <w:r>
        <w:t xml:space="preserve">Offers evidence-based recommendations to the Frankfurt City Council (Rathaus) for refining building codes, incentives for sustainable retrofitting, and streamlining approval processes specifically tailored to support innovative architectural practice in the city center.</w:t>
      </w:r>
    </w:p>
    <w:p>
      <w:pPr>
        <w:numPr>
          <w:ilvl w:val="0"/>
          <w:numId w:val="1003"/>
        </w:numPr>
        <w:pStyle w:val="Compact"/>
      </w:pPr>
      <w:r>
        <w:rPr>
          <w:iCs/>
          <w:i/>
        </w:rPr>
        <w:t xml:space="preserve">To Academia:</w:t>
      </w:r>
      <w:r>
        <w:t xml:space="preserve"> </w:t>
      </w:r>
      <w:r>
        <w:t xml:space="preserve">Creates a foundational dataset on contemporary architectural practice in a major European financial hub, filling a critical gap in urban studies literature focused on</w:t>
      </w:r>
      <w:r>
        <w:t xml:space="preserve"> </w:t>
      </w:r>
      <w:r>
        <w:rPr>
          <w:bCs/>
          <w:b/>
        </w:rPr>
        <w:t xml:space="preserve">Germany Frankfurt</w:t>
      </w:r>
      <w:r>
        <w:t xml:space="preserve">. It establishes a replicable model for studying architect-led urban innovation.</w:t>
      </w:r>
    </w:p>
    <w:p>
      <w:pPr>
        <w:numPr>
          <w:ilvl w:val="0"/>
          <w:numId w:val="1003"/>
        </w:numPr>
        <w:pStyle w:val="Compact"/>
      </w:pPr>
      <w:r>
        <w:rPr>
          <w:iCs/>
          <w:i/>
        </w:rPr>
        <w:t xml:space="preserve">To Frankfurt's Future:</w:t>
      </w:r>
      <w:r>
        <w:t xml:space="preserve"> </w:t>
      </w:r>
      <w:r>
        <w:t xml:space="preserve">Directly supports the city's strategic goals of becoming climate-neutral by 2045 and enhancing livability, ensuring that its architectural identity evolves sustainably, preserving its unique character while embracing the future.</w:t>
      </w:r>
    </w:p>
    <w:bookmarkEnd w:id="24"/>
    <w:bookmarkStart w:id="25" w:name="X09ba9765cce1871ef5f015a3c950d9f20de9c9e"/>
    <w:p>
      <w:pPr>
        <w:pStyle w:val="Heading2"/>
      </w:pPr>
      <w:r>
        <w:t xml:space="preserve">6. Conclusion: The Architect as Frankfurt's Urban Catalyst</w:t>
      </w:r>
    </w:p>
    <w:p>
      <w:pPr>
        <w:pStyle w:val="FirstParagraph"/>
      </w:pPr>
      <w:r>
        <w:t xml:space="preserve">The role of the</w:t>
      </w:r>
      <w:r>
        <w:t xml:space="preserve"> </w:t>
      </w:r>
      <w:r>
        <w:rPr>
          <w:iCs/>
          <w:i/>
        </w:rPr>
        <w:t xml:space="preserve">Architect</w:t>
      </w:r>
      <w:r>
        <w:t xml:space="preserve"> </w:t>
      </w:r>
      <w:r>
        <w:t xml:space="preserve">in</w:t>
      </w:r>
      <w:r>
        <w:t xml:space="preserve"> </w:t>
      </w:r>
      <w:r>
        <w:rPr>
          <w:bCs/>
          <w:b/>
        </w:rPr>
        <w:t xml:space="preserve">Germany Frankfurt</w:t>
      </w:r>
      <w:r>
        <w:t xml:space="preserve"> </w:t>
      </w:r>
      <w:r>
        <w:t xml:space="preserve">is not merely technical; it is fundamentally strategic for the city's sustainable and equitable future. This research transcends traditional architectural studies by embedding itself within Frankfurt's unique urban reality. By centering the</w:t>
      </w:r>
      <w:r>
        <w:t xml:space="preserve"> </w:t>
      </w:r>
      <w:r>
        <w:rPr>
          <w:iCs/>
          <w:i/>
        </w:rPr>
        <w:t xml:space="preserve">Architect</w:t>
      </w:r>
      <w:r>
        <w:t xml:space="preserve">'s experience and agency, this</w:t>
      </w:r>
      <w:r>
        <w:t xml:space="preserve"> </w:t>
      </w:r>
      <w:r>
        <w:rPr>
          <w:bCs/>
          <w:b/>
        </w:rPr>
        <w:t xml:space="preserve">Research Proposal</w:t>
      </w:r>
      <w:r>
        <w:t xml:space="preserve"> </w:t>
      </w:r>
      <w:r>
        <w:t xml:space="preserve">delivers a timely, location-specific analysis crucial for navigating Frankfurt's complex path towards urban resilience. The insights generated will empower architects as proactive leaders, ensuring that every building designed in Frankfurt contributes positively to the city's environmental health, cultural richness, and economic vitality. This study is not just about buildings; it is about shaping a more sustainable and inspiring metropolis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and Urban Sustainability in Germany Frankfurt</dc:title>
  <dc:creator/>
  <dc:language>en</dc:language>
  <cp:keywords/>
  <dcterms:created xsi:type="dcterms:W3CDTF">2025-12-10T06:52:27Z</dcterms:created>
  <dcterms:modified xsi:type="dcterms:W3CDTF">2025-12-10T06:52:27Z</dcterms:modified>
</cp:coreProperties>
</file>

<file path=docProps/custom.xml><?xml version="1.0" encoding="utf-8"?>
<Properties xmlns="http://schemas.openxmlformats.org/officeDocument/2006/custom-properties" xmlns:vt="http://schemas.openxmlformats.org/officeDocument/2006/docPropsVTypes"/>
</file>