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for</w:t>
      </w:r>
      <w:r>
        <w:t xml:space="preserve"> </w:t>
      </w:r>
      <w:r>
        <w:t xml:space="preserve">India</w:t>
      </w:r>
      <w:r>
        <w:t xml:space="preserve"> </w:t>
      </w:r>
      <w:r>
        <w:t xml:space="preserve">New</w:t>
      </w:r>
      <w:r>
        <w:t xml:space="preserve"> </w:t>
      </w:r>
      <w:r>
        <w:t xml:space="preserve">Delhi</w:t>
      </w:r>
    </w:p>
    <w:bookmarkStart w:id="28" w:name="Xbeb42dbf53d91795c8bc107be2957c4df200e48"/>
    <w:p>
      <w:pPr>
        <w:pStyle w:val="Heading1"/>
      </w:pPr>
      <w:r>
        <w:t xml:space="preserve">Research Proposal: Advancing Sustainable Urban Design Through the Architect's Lens in India New Delhi</w:t>
      </w:r>
    </w:p>
    <w:bookmarkStart w:id="20" w:name="X828f0021b5e314be67294ad4bfe2ff69e19c3ea"/>
    <w:p>
      <w:pPr>
        <w:pStyle w:val="Heading2"/>
      </w:pPr>
      <w:r>
        <w:t xml:space="preserve">1. Introduction: The Imperative for Contextual Architecture in India New Delhi</w:t>
      </w:r>
    </w:p>
    <w:p>
      <w:pPr>
        <w:pStyle w:val="FirstParagraph"/>
      </w:pPr>
      <w:r>
        <w:t xml:space="preserve">The rapid urbanization of India New Delhi presents unprecedented challenges for contemporary architects and urban planners. As one of the world's most densely populated metropolises, the National Capital Territory faces severe air pollution, infrastructure strain, and climate vulnerability—issues demanding innovative architectural solutions. This Research Proposal addresses a critical gap: the absence of contextually responsive architectural frameworks that integrate traditional Indian wisdom with cutting-edge sustainable technology specifically tailored for Delhi's unique socio-ecological conditions. The role of the</w:t>
      </w:r>
      <w:r>
        <w:t xml:space="preserve"> </w:t>
      </w:r>
      <w:r>
        <w:rPr>
          <w:iCs/>
          <w:i/>
        </w:rPr>
        <w:t xml:space="preserve">Architect</w:t>
      </w:r>
      <w:r>
        <w:t xml:space="preserve"> </w:t>
      </w:r>
      <w:r>
        <w:t xml:space="preserve">transcends mere building design; it becomes pivotal in shaping resilient, equitable, and culturally rooted urban environments. This study positions the</w:t>
      </w:r>
      <w:r>
        <w:t xml:space="preserve"> </w:t>
      </w:r>
      <w:r>
        <w:rPr>
          <w:iCs/>
          <w:i/>
        </w:rPr>
        <w:t xml:space="preserve">Architect</w:t>
      </w:r>
      <w:r>
        <w:t xml:space="preserve"> </w:t>
      </w:r>
      <w:r>
        <w:t xml:space="preserve">as a catalyst for transforming India New Delhi into a model of sustainable urbanism that honors its heritage while embracing future-proof solutions.</w:t>
      </w:r>
    </w:p>
    <w:bookmarkEnd w:id="20"/>
    <w:bookmarkStart w:id="21" w:name="X768a1099efffa4a9b26b92af54b17bb904a41da"/>
    <w:p>
      <w:pPr>
        <w:pStyle w:val="Heading2"/>
      </w:pPr>
      <w:r>
        <w:t xml:space="preserve">2. Literature Review: Gaps in Current Architectural Discourse</w:t>
      </w:r>
    </w:p>
    <w:p>
      <w:pPr>
        <w:pStyle w:val="FirstParagraph"/>
      </w:pPr>
      <w:r>
        <w:t xml:space="preserve">Existing literature on Indian architecture often emphasizes historical preservation or globalized skyscraper aesthetics, neglecting Delhi's specific challenges. Studies by the Indian Institute of Architects (IIA) acknowledge urban heat islands in India New Delhi but offer limited actionable strategies for architects. Similarly, UN-Habitat reports highlight air quality crises yet fail to integrate architectural interventions at the neighborhood scale. Crucially, no comprehensive framework exists that merges</w:t>
      </w:r>
      <w:r>
        <w:t xml:space="preserve"> </w:t>
      </w:r>
      <w:r>
        <w:rPr>
          <w:iCs/>
          <w:i/>
        </w:rPr>
        <w:t xml:space="preserve">India New Delhi's</w:t>
      </w:r>
      <w:r>
        <w:t xml:space="preserve"> </w:t>
      </w:r>
      <w:r>
        <w:t xml:space="preserve">monsoon patterns, cultural practices (e.g., courtyards for natural ventilation), and socio-economic realities into a cohesive design methodology for the modern</w:t>
      </w:r>
      <w:r>
        <w:t xml:space="preserve"> </w:t>
      </w:r>
      <w:r>
        <w:rPr>
          <w:iCs/>
          <w:i/>
        </w:rPr>
        <w:t xml:space="preserve">Architect</w:t>
      </w:r>
      <w:r>
        <w:t xml:space="preserve">. This Research Proposal bridges that gap by synthesizing climate science, urban anthropology, and vernacular architecture to redefine the architect's role in Delhi's sustainable transformation.</w:t>
      </w:r>
    </w:p>
    <w:bookmarkEnd w:id="21"/>
    <w:bookmarkStart w:id="22" w:name="Xe85f7ee4d958d14ecaa1dc7860a7073dd819a46"/>
    <w:p>
      <w:pPr>
        <w:pStyle w:val="Heading2"/>
      </w:pPr>
      <w:r>
        <w:t xml:space="preserve">3. Research Objectives: Defining the Architect's Sustainable Mandate</w:t>
      </w:r>
    </w:p>
    <w:p>
      <w:pPr>
        <w:numPr>
          <w:ilvl w:val="0"/>
          <w:numId w:val="1001"/>
        </w:numPr>
        <w:pStyle w:val="Compact"/>
      </w:pPr>
      <w:r>
        <w:t xml:space="preserve">To develop a context-driven architectural framework for high-density housing in India New Delhi that reduces energy consumption by ≥40% through passive design strategies (e.g., wind catchers, thermal mass materials).</w:t>
      </w:r>
    </w:p>
    <w:p>
      <w:pPr>
        <w:numPr>
          <w:ilvl w:val="0"/>
          <w:numId w:val="1001"/>
        </w:numPr>
        <w:pStyle w:val="Compact"/>
      </w:pPr>
      <w:r>
        <w:t xml:space="preserve">To quantify the socio-cultural impact of architect-led community co-design processes on neighborhood cohesion in Delhi's informal settlements.</w:t>
      </w:r>
    </w:p>
    <w:p>
      <w:pPr>
        <w:numPr>
          <w:ilvl w:val="0"/>
          <w:numId w:val="1001"/>
        </w:numPr>
        <w:pStyle w:val="Compact"/>
      </w:pPr>
      <w:r>
        <w:t xml:space="preserve">To create a digital toolkit for architects, integrating real-time air quality data and microclimate modeling to inform site-specific building orientations and material choices.</w:t>
      </w:r>
    </w:p>
    <w:p>
      <w:pPr>
        <w:numPr>
          <w:ilvl w:val="0"/>
          <w:numId w:val="1001"/>
        </w:numPr>
        <w:pStyle w:val="Compact"/>
      </w:pPr>
      <w:r>
        <w:t xml:space="preserve">To establish policy recommendations for India New Delhi’s Municipal Corporation, urging mandatory inclusion of architect-engineered green infrastructure in all new developments.</w:t>
      </w:r>
    </w:p>
    <w:bookmarkEnd w:id="22"/>
    <w:bookmarkStart w:id="23" w:name="methodology-a-multidisciplinary-approach"/>
    <w:p>
      <w:pPr>
        <w:pStyle w:val="Heading2"/>
      </w:pPr>
      <w:r>
        <w:t xml:space="preserve">4. Methodology: A Multidisciplinary Approach</w:t>
      </w:r>
    </w:p>
    <w:p>
      <w:pPr>
        <w:pStyle w:val="FirstParagraph"/>
      </w:pPr>
      <w:r>
        <w:t xml:space="preserve">This mixed-methods research combines computational analysis with on-ground engagement across 5 diverse neighborhoods in India New Delhi (e.g., Lajpat Nagar for middle-class housing, Kalyanpur for informal settlements). Phase 1 involves GIS mapping of microclimates and pollution hotspots using satellite data from ISRO. Phase 2 deploys architect-led workshops with residents to co-design solutions—ensuring cultural relevance (e.g., incorporating prayer spaces within energy-efficient layouts). Phase 3 utilizes parametric modeling software (Rhino + Grasshopper) to simulate building performance under Delhi’s extreme temperatures. Crucially, the</w:t>
      </w:r>
      <w:r>
        <w:t xml:space="preserve"> </w:t>
      </w:r>
      <w:r>
        <w:rPr>
          <w:iCs/>
          <w:i/>
        </w:rPr>
        <w:t xml:space="preserve">Architect</w:t>
      </w:r>
      <w:r>
        <w:t xml:space="preserve"> </w:t>
      </w:r>
      <w:r>
        <w:t xml:space="preserve">is central to all phases: as designer, community mediator, and data translator. Fieldwork in India New Delhi will be conducted with local architectural firms (e.g., Sushma Bhattacharya Associates) for ground-truthing results.</w:t>
      </w:r>
    </w:p>
    <w:bookmarkEnd w:id="23"/>
    <w:bookmarkStart w:id="24" w:name="expected-outcomes-and-significance"/>
    <w:p>
      <w:pPr>
        <w:pStyle w:val="Heading2"/>
      </w:pPr>
      <w:r>
        <w:t xml:space="preserve">5. Expected Outcomes and Significance</w:t>
      </w:r>
    </w:p>
    <w:p>
      <w:pPr>
        <w:pStyle w:val="FirstParagraph"/>
      </w:pPr>
      <w:r>
        <w:t xml:space="preserve">This Research Proposal promises transformative outcomes for architects practicing in India New Delhi. First, it will deliver a replicable "Delhi Sustainability Protocol" manual—providing step-by-step guidance for integrating passive cooling, rainwater harvesting, and solar-responsive facades into urban projects. Second, the community co-design methodology will empower marginalized groups (e.g., street vendors in Connaught Place) to influence their built environment through architectural advocacy. Third, the digital toolkit will become an industry standard for architects in India New Delhi’s municipal projects. Most significantly, this work redefines the</w:t>
      </w:r>
      <w:r>
        <w:t xml:space="preserve"> </w:t>
      </w:r>
      <w:r>
        <w:rPr>
          <w:iCs/>
          <w:i/>
        </w:rPr>
        <w:t xml:space="preserve">Architect</w:t>
      </w:r>
      <w:r>
        <w:t xml:space="preserve">'s societal role: from service provider to civic steward who directly mitigates climate injustice in one of Asia’s most vulnerable megacities.</w:t>
      </w:r>
    </w:p>
    <w:bookmarkEnd w:id="24"/>
    <w:bookmarkStart w:id="25" w:name="X8cdf14c1e435b198bf3898317a642181a07545d"/>
    <w:p>
      <w:pPr>
        <w:pStyle w:val="Heading2"/>
      </w:pPr>
      <w:r>
        <w:t xml:space="preserve">6. Timeline and Implementation Strategy (18-Month Plan)</w:t>
      </w:r>
    </w:p>
    <w:p>
      <w:pPr>
        <w:numPr>
          <w:ilvl w:val="0"/>
          <w:numId w:val="1002"/>
        </w:numPr>
        <w:pStyle w:val="Compact"/>
      </w:pPr>
      <w:r>
        <w:rPr>
          <w:bCs/>
          <w:b/>
        </w:rPr>
        <w:t xml:space="preserve">Months 1-4:</w:t>
      </w:r>
      <w:r>
        <w:t xml:space="preserve"> </w:t>
      </w:r>
      <w:r>
        <w:t xml:space="preserve">Baseline data collection across Delhi neighborhoods; stakeholder mapping with India New Delhi Municipal Corporation (DMC).</w:t>
      </w:r>
    </w:p>
    <w:p>
      <w:pPr>
        <w:numPr>
          <w:ilvl w:val="0"/>
          <w:numId w:val="1002"/>
        </w:numPr>
        <w:pStyle w:val="Compact"/>
      </w:pPr>
      <w:r>
        <w:rPr>
          <w:bCs/>
          <w:b/>
        </w:rPr>
        <w:t xml:space="preserve">Months 5-9:</w:t>
      </w:r>
      <w:r>
        <w:t xml:space="preserve"> </w:t>
      </w:r>
      <w:r>
        <w:t xml:space="preserve">Community workshops in collaboration with local architects; prototype development for pilot housing blocks.</w:t>
      </w:r>
    </w:p>
    <w:p>
      <w:pPr>
        <w:numPr>
          <w:ilvl w:val="0"/>
          <w:numId w:val="1002"/>
        </w:numPr>
        <w:pStyle w:val="Compact"/>
      </w:pPr>
      <w:r>
        <w:rPr>
          <w:bCs/>
          <w:b/>
        </w:rPr>
        <w:t xml:space="preserve">Months 10-14:</w:t>
      </w:r>
      <w:r>
        <w:t xml:space="preserve"> </w:t>
      </w:r>
      <w:r>
        <w:t xml:space="preserve">Computational modeling and validation at the Indian Institute of Technology Delhi (IIT-D) labs.</w:t>
      </w:r>
    </w:p>
    <w:p>
      <w:pPr>
        <w:numPr>
          <w:ilvl w:val="0"/>
          <w:numId w:val="1002"/>
        </w:numPr>
        <w:pStyle w:val="Compact"/>
      </w:pPr>
      <w:r>
        <w:rPr>
          <w:bCs/>
          <w:b/>
        </w:rPr>
        <w:t xml:space="preserve">Months 15-18:</w:t>
      </w:r>
      <w:r>
        <w:t xml:space="preserve"> </w:t>
      </w:r>
      <w:r>
        <w:t xml:space="preserve">Policy brief drafting for DMC; publication of the Delhi Sustainability Protocol; architect training workshops across India New Delhi.</w:t>
      </w:r>
    </w:p>
    <w:bookmarkEnd w:id="25"/>
    <w:bookmarkStart w:id="26" w:name="budget-allocation-summary"/>
    <w:p>
      <w:pPr>
        <w:pStyle w:val="Heading2"/>
      </w:pPr>
      <w:r>
        <w:t xml:space="preserve">7. Budget Allocation Summary</w:t>
      </w:r>
    </w:p>
    <w:p>
      <w:pPr>
        <w:pStyle w:val="FirstParagraph"/>
      </w:pPr>
      <w:r>
        <w:t xml:space="preserve">The proposed budget of ₹98,50,000 (approx. $123,000 USD) prioritizes on-ground implementation in India New Delhi:</w:t>
      </w:r>
    </w:p>
    <w:p>
      <w:pPr>
        <w:numPr>
          <w:ilvl w:val="0"/>
          <w:numId w:val="1003"/>
        </w:numPr>
        <w:pStyle w:val="Compact"/>
      </w:pPr>
      <w:r>
        <w:t xml:space="preserve">Fieldwork &amp; Community Engagement: 45% (covering local architect stipends and workshop materials)</w:t>
      </w:r>
    </w:p>
    <w:p>
      <w:pPr>
        <w:numPr>
          <w:ilvl w:val="0"/>
          <w:numId w:val="1003"/>
        </w:numPr>
        <w:pStyle w:val="Compact"/>
      </w:pPr>
      <w:r>
        <w:t xml:space="preserve">Technology &amp; Modeling: 30% (computational software licenses, drone mapping)</w:t>
      </w:r>
    </w:p>
    <w:p>
      <w:pPr>
        <w:numPr>
          <w:ilvl w:val="0"/>
          <w:numId w:val="1003"/>
        </w:numPr>
        <w:pStyle w:val="Compact"/>
      </w:pPr>
      <w:r>
        <w:t xml:space="preserve">Policy Development &amp; Dissemination: 20% (training workshops, DMC policy briefs)</w:t>
      </w:r>
    </w:p>
    <w:p>
      <w:pPr>
        <w:numPr>
          <w:ilvl w:val="0"/>
          <w:numId w:val="1003"/>
        </w:numPr>
        <w:pStyle w:val="Compact"/>
      </w:pPr>
      <w:r>
        <w:t xml:space="preserve">Evaluation &amp; Reporting: 5%</w:t>
      </w:r>
    </w:p>
    <w:bookmarkEnd w:id="26"/>
    <w:bookmarkStart w:id="27" w:name="X283bf44b6232cdfdc10e970b783597d1a7af7ba"/>
    <w:p>
      <w:pPr>
        <w:pStyle w:val="Heading2"/>
      </w:pPr>
      <w:r>
        <w:t xml:space="preserve">8. Conclusion: The Architect as Urban Changemaker</w:t>
      </w:r>
    </w:p>
    <w:p>
      <w:pPr>
        <w:pStyle w:val="FirstParagraph"/>
      </w:pPr>
      <w:r>
        <w:t xml:space="preserve">India New Delhi’s survival as a livable metropolis hinges on reimagining the architect's purpose. This Research Proposal is not merely academic—it is an urgent call to action for every</w:t>
      </w:r>
      <w:r>
        <w:t xml:space="preserve"> </w:t>
      </w:r>
      <w:r>
        <w:rPr>
          <w:iCs/>
          <w:i/>
        </w:rPr>
        <w:t xml:space="preserve">Architect</w:t>
      </w:r>
      <w:r>
        <w:t xml:space="preserve"> </w:t>
      </w:r>
      <w:r>
        <w:t xml:space="preserve">operating in India New Delhi to embrace systemic thinking. By embedding climate resilience, cultural continuity, and social equity into architectural practice, we can transform Delhi from a city of crisis into one of inspiration. The success of this study will redefine how architects engage with India's urban future: no longer as creators of isolated structures, but as guardians of ecological and communal wellbeing. In the heartland of India New Delhi, where tradition meets technology at 30°N latitude, this Research Proposal charts a course for architecture that is truly indigenous to the land—and indispensable for its people.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Architecture for India New Delhi</dc:title>
  <dc:creator/>
  <dc:language>en</dc:language>
  <cp:keywords/>
  <dcterms:created xsi:type="dcterms:W3CDTF">2026-07-22T21:09:38Z</dcterms:created>
  <dcterms:modified xsi:type="dcterms:W3CDTF">2026-07-22T21:09:38Z</dcterms:modified>
</cp:coreProperties>
</file>

<file path=docProps/custom.xml><?xml version="1.0" encoding="utf-8"?>
<Properties xmlns="http://schemas.openxmlformats.org/officeDocument/2006/custom-properties" xmlns:vt="http://schemas.openxmlformats.org/officeDocument/2006/docPropsVTypes"/>
</file>