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Israel</w:t>
      </w:r>
      <w:r>
        <w:t xml:space="preserve"> </w:t>
      </w:r>
      <w:r>
        <w:t xml:space="preserve">Jerusalem</w:t>
      </w:r>
    </w:p>
    <w:bookmarkStart w:id="28" w:name="X83058b94e88f5199366bf15a99cfeff919e3a3b"/>
    <w:p>
      <w:pPr>
        <w:pStyle w:val="Heading1"/>
      </w:pPr>
      <w:r>
        <w:t xml:space="preserve">Research Proposal: Advancing Architectural Practice for Resilient Urban Futures in Israel Jerusalem</w:t>
      </w:r>
    </w:p>
    <w:bookmarkStart w:id="20" w:name="introduction-and-background-context"/>
    <w:p>
      <w:pPr>
        <w:pStyle w:val="Heading2"/>
      </w:pPr>
      <w:r>
        <w:t xml:space="preserve">1. Introduction and Background Context</w:t>
      </w:r>
    </w:p>
    <w:p>
      <w:pPr>
        <w:pStyle w:val="FirstParagraph"/>
      </w:pPr>
      <w:r>
        <w:t xml:space="preserve">The city of Jerusalem, a living tapestry of 5,000 years of human civilization, stands at a critical juncture where its architectural identity faces unprecedented pressures. As the capital of Israel and a focal point for global religious significance, Jerusalem grapples with rapid urbanization, climate vulnerability, and deep socio-political divides. This Research Proposal addresses an urgent gap: the systematic examination of how contemporary</w:t>
      </w:r>
      <w:r>
        <w:t xml:space="preserve"> </w:t>
      </w:r>
      <w:r>
        <w:rPr>
          <w:bCs/>
          <w:b/>
        </w:rPr>
        <w:t xml:space="preserve">Architect</w:t>
      </w:r>
      <w:r>
        <w:t xml:space="preserve">s operate within Israel Jerusalem's complex urban ecosystem to forge sustainable, inclusive, and culturally resonant built environments. Current architectural discourse in Jerusalem often fragments between heritage preservation efforts and modern development demands, yet fails to holistically investigate the</w:t>
      </w:r>
      <w:r>
        <w:t xml:space="preserve"> </w:t>
      </w:r>
      <w:r>
        <w:rPr>
          <w:iCs/>
          <w:i/>
        </w:rPr>
        <w:t xml:space="preserve">active role</w:t>
      </w:r>
      <w:r>
        <w:t xml:space="preserve"> </w:t>
      </w:r>
      <w:r>
        <w:t xml:space="preserve">of the practicing architect in mediating these tensions. This research directly confronts this void by centering the</w:t>
      </w:r>
      <w:r>
        <w:t xml:space="preserve"> </w:t>
      </w:r>
      <w:r>
        <w:rPr>
          <w:bCs/>
          <w:b/>
        </w:rPr>
        <w:t xml:space="preserve">Architect</w:t>
      </w:r>
      <w:r>
        <w:t xml:space="preserve"> </w:t>
      </w:r>
      <w:r>
        <w:t xml:space="preserve">as both a creative agent and social mediator within Israel Jerusalem's unique geopolitical landscape.</w:t>
      </w:r>
    </w:p>
    <w:bookmarkEnd w:id="20"/>
    <w:bookmarkStart w:id="21" w:name="X5777b373a45f4ef57f96fbc8af200f313e873d9"/>
    <w:p>
      <w:pPr>
        <w:pStyle w:val="Heading2"/>
      </w:pPr>
      <w:r>
        <w:t xml:space="preserve">2. Problem Statement: The Architectural Imperative in Jerusalem</w:t>
      </w:r>
    </w:p>
    <w:p>
      <w:pPr>
        <w:pStyle w:val="FirstParagraph"/>
      </w:pPr>
      <w:r>
        <w:t xml:space="preserve">Jerusalem's urban fabric is characterized by layered conflicts: sacred site preservation versus population growth, heritage conservation versus modern infrastructure needs, and the imperative for equitable access to public space amid deepening socioeconomic divides. Existing studies (e.g., Aronson, 2015; Cohen, 2018) have documented physical interventions but neglect how</w:t>
      </w:r>
      <w:r>
        <w:t xml:space="preserve"> </w:t>
      </w:r>
      <w:r>
        <w:rPr>
          <w:bCs/>
          <w:b/>
        </w:rPr>
        <w:t xml:space="preserve">Architect</w:t>
      </w:r>
      <w:r>
        <w:t xml:space="preserve">s navigate Israel Jerusalem's political sensitivities while designing for community needs. This oversight perpetuates architectural projects that either prioritize symbolic gestures over functional integration or fail to address systemic inequities. For instance, recent housing developments in East Jerusalem often lack meaningful community consultation, exacerbating spatial segregation. Our research posits that the</w:t>
      </w:r>
      <w:r>
        <w:t xml:space="preserve"> </w:t>
      </w:r>
      <w:r>
        <w:rPr>
          <w:bCs/>
          <w:b/>
        </w:rPr>
        <w:t xml:space="preserve">Architect</w:t>
      </w:r>
      <w:r>
        <w:t xml:space="preserve"> </w:t>
      </w:r>
      <w:r>
        <w:t xml:space="preserve">is not merely a designer of buildings but the crucial nexus through which sustainable urban transformation must be orchestrated in Israel Jerusalem.</w:t>
      </w:r>
    </w:p>
    <w:bookmarkEnd w:id="21"/>
    <w:bookmarkStart w:id="22" w:name="X311efbf9f0548856ab2403a80af8b4f3974bb34"/>
    <w:p>
      <w:pPr>
        <w:pStyle w:val="Heading2"/>
      </w:pPr>
      <w:r>
        <w:t xml:space="preserve">3. Literature Review: Bridging Gaps in Jerusalem-Specific Architectural Research</w:t>
      </w:r>
    </w:p>
    <w:p>
      <w:pPr>
        <w:pStyle w:val="FirstParagraph"/>
      </w:pPr>
      <w:r>
        <w:t xml:space="preserve">Academic work on Israeli architecture often focuses on historical periods (e.g., Ottoman or British Mandate eras) or critiques of state policy (Shachar, 2019), but neglects contemporary practitioner agency. Scholarship on "critical regionalism" in Jerusalem (Friedmann, 2020) emphasizes theoretical frameworks without grounding them in the</w:t>
      </w:r>
      <w:r>
        <w:t xml:space="preserve"> </w:t>
      </w:r>
      <w:r>
        <w:rPr>
          <w:bCs/>
          <w:b/>
        </w:rPr>
        <w:t xml:space="preserve">Architect</w:t>
      </w:r>
      <w:r>
        <w:t xml:space="preserve">'s daily reality. Similarly, sustainability research in Israeli cities (e.g., Tel Aviv studies by Cohen &amp; Levi, 2021) rarely contextualizes Jerusalem's water scarcity, microclimate challenges, or religious-cultural constraints. Crucially, no comprehensive study has mapped the</w:t>
      </w:r>
      <w:r>
        <w:t xml:space="preserve"> </w:t>
      </w:r>
      <w:r>
        <w:rPr>
          <w:bCs/>
          <w:b/>
        </w:rPr>
        <w:t xml:space="preserve">Architect</w:t>
      </w:r>
      <w:r>
        <w:t xml:space="preserve">'s decision-making process when designing within Israel Jerusalem's legal and social boundaries—where municipal regulations intersect with religious laws and community expectations. This proposal fills that void by placing the</w:t>
      </w:r>
      <w:r>
        <w:t xml:space="preserve"> </w:t>
      </w:r>
      <w:r>
        <w:rPr>
          <w:bCs/>
          <w:b/>
        </w:rPr>
        <w:t xml:space="preserve">Architect</w:t>
      </w:r>
      <w:r>
        <w:t xml:space="preserve"> </w:t>
      </w:r>
      <w:r>
        <w:t xml:space="preserve">at the center of urban research in Israel Jerusalem.</w:t>
      </w:r>
    </w:p>
    <w:bookmarkEnd w:id="22"/>
    <w:bookmarkStart w:id="23" w:name="research-objectives-and-questions"/>
    <w:p>
      <w:pPr>
        <w:pStyle w:val="Heading2"/>
      </w:pPr>
      <w:r>
        <w:t xml:space="preserve">4. Research Objectives and Questions</w:t>
      </w:r>
    </w:p>
    <w:p>
      <w:pPr>
        <w:pStyle w:val="FirstParagraph"/>
      </w:pPr>
      <w:r>
        <w:t xml:space="preserve">This study aims to develop a nuanced understanding of how the contemporary</w:t>
      </w:r>
      <w:r>
        <w:t xml:space="preserve"> </w:t>
      </w:r>
      <w:r>
        <w:rPr>
          <w:bCs/>
          <w:b/>
        </w:rPr>
        <w:t xml:space="preserve">Architect</w:t>
      </w:r>
      <w:r>
        <w:t xml:space="preserve"> </w:t>
      </w:r>
      <w:r>
        <w:t xml:space="preserve">functions as a transformative agent within Israel Jerusalem. Primary objectives include:</w:t>
      </w:r>
    </w:p>
    <w:p>
      <w:pPr>
        <w:numPr>
          <w:ilvl w:val="0"/>
          <w:numId w:val="1001"/>
        </w:numPr>
        <w:pStyle w:val="Compact"/>
      </w:pPr>
      <w:r>
        <w:rPr>
          <w:bCs/>
          <w:b/>
        </w:rPr>
        <w:t xml:space="preserve">To identify core challenges</w:t>
      </w:r>
      <w:r>
        <w:t xml:space="preserve">: Documenting the specific political, cultural, and environmental barriers architects face in Jerusalem (e.g., land tenure disputes, heritage regulations, climate adaptation needs).</w:t>
      </w:r>
    </w:p>
    <w:p>
      <w:pPr>
        <w:numPr>
          <w:ilvl w:val="0"/>
          <w:numId w:val="1001"/>
        </w:numPr>
        <w:pStyle w:val="Compact"/>
      </w:pPr>
      <w:r>
        <w:rPr>
          <w:bCs/>
          <w:b/>
        </w:rPr>
        <w:t xml:space="preserve">To analyze design strategies</w:t>
      </w:r>
      <w:r>
        <w:t xml:space="preserve">: Examining how architects integrate sustainability (water management, passive cooling), social inclusion (mixed-income housing), and cultural continuity into projects.</w:t>
      </w:r>
    </w:p>
    <w:p>
      <w:pPr>
        <w:numPr>
          <w:ilvl w:val="0"/>
          <w:numId w:val="1001"/>
        </w:numPr>
        <w:pStyle w:val="Compact"/>
      </w:pPr>
      <w:r>
        <w:rPr>
          <w:bCs/>
          <w:b/>
        </w:rPr>
        <w:t xml:space="preserve">To develop a practical framework</w:t>
      </w:r>
      <w:r>
        <w:t xml:space="preserve">: Creating an "Architectural Mediation Protocol" for Jerusalem that guides ethically grounded, context-responsive practice.</w:t>
      </w:r>
    </w:p>
    <w:p>
      <w:pPr>
        <w:pStyle w:val="FirstParagraph"/>
      </w:pPr>
      <w:r>
        <w:t xml:space="preserve">Key research questions guide this investigation:</w:t>
      </w:r>
    </w:p>
    <w:p>
      <w:pPr>
        <w:numPr>
          <w:ilvl w:val="0"/>
          <w:numId w:val="1002"/>
        </w:numPr>
        <w:pStyle w:val="Compact"/>
      </w:pPr>
      <w:r>
        <w:t xml:space="preserve">How do architects in Israel Jerusalem navigate the tension between preserving sacred heritage and accommodating demographic pressures?</w:t>
      </w:r>
    </w:p>
    <w:p>
      <w:pPr>
        <w:numPr>
          <w:ilvl w:val="0"/>
          <w:numId w:val="1002"/>
        </w:numPr>
        <w:pStyle w:val="Compact"/>
      </w:pPr>
      <w:r>
        <w:t xml:space="preserve">What measurable strategies do progressive architectural firms employ to foster social cohesion across Jerusalem's divided communities?</w:t>
      </w:r>
    </w:p>
    <w:p>
      <w:pPr>
        <w:numPr>
          <w:ilvl w:val="0"/>
          <w:numId w:val="1002"/>
        </w:numPr>
        <w:pStyle w:val="Compact"/>
      </w:pPr>
      <w:r>
        <w:t xml:space="preserve">How can the role of the architect be redefined to actively contribute to UN Sustainable Development Goals (SDGs) within Jerusalem’s specific urban ecosystem?</w:t>
      </w:r>
    </w:p>
    <w:bookmarkEnd w:id="23"/>
    <w:bookmarkStart w:id="24" w:name="methodology-a-multidimensional-approach"/>
    <w:p>
      <w:pPr>
        <w:pStyle w:val="Heading2"/>
      </w:pPr>
      <w:r>
        <w:t xml:space="preserve">5. Methodology: A Multidimensional Approach</w:t>
      </w:r>
    </w:p>
    <w:p>
      <w:pPr>
        <w:pStyle w:val="FirstParagraph"/>
      </w:pPr>
      <w:r>
        <w:t xml:space="preserve">This research employs a mixed-methods design, ensuring depth and contextual validity:</w:t>
      </w:r>
    </w:p>
    <w:p>
      <w:pPr>
        <w:numPr>
          <w:ilvl w:val="0"/>
          <w:numId w:val="1003"/>
        </w:numPr>
        <w:pStyle w:val="Compact"/>
      </w:pPr>
      <w:r>
        <w:rPr>
          <w:bCs/>
          <w:b/>
        </w:rPr>
        <w:t xml:space="preserve">Qualitative Phase (Months 1-4)</w:t>
      </w:r>
      <w:r>
        <w:t xml:space="preserve">: In-depth interviews with 30+ practicing architects across Israel Jerusalem, including women-led firms and East/West Jerusalem-based practitioners. Focus groups with community representatives will contextualize design impacts.</w:t>
      </w:r>
    </w:p>
    <w:p>
      <w:pPr>
        <w:numPr>
          <w:ilvl w:val="0"/>
          <w:numId w:val="1003"/>
        </w:numPr>
        <w:pStyle w:val="Compact"/>
      </w:pPr>
      <w:r>
        <w:rPr>
          <w:bCs/>
          <w:b/>
        </w:rPr>
        <w:t xml:space="preserve">Quantitative Phase (Months 5-7)</w:t>
      </w:r>
      <w:r>
        <w:t xml:space="preserve">: Analysis of 15 representative projects using metrics like: water reuse rates, community participation indices, heritage integration scores, and spatial equity measurements derived from GIS mapping.</w:t>
      </w:r>
    </w:p>
    <w:p>
      <w:pPr>
        <w:numPr>
          <w:ilvl w:val="0"/>
          <w:numId w:val="1003"/>
        </w:numPr>
        <w:pStyle w:val="Compact"/>
      </w:pPr>
      <w:r>
        <w:rPr>
          <w:bCs/>
          <w:b/>
        </w:rPr>
        <w:t xml:space="preserve">Case Study Deep Dives (Months 8-10)</w:t>
      </w:r>
      <w:r>
        <w:t xml:space="preserve">: Three in-depth studies of landmark Jerusalem projects (e.g., the new Yad Vashem campus extension, Silwan Neighborhood revitalization efforts) to isolate effective architectural strategies.</w:t>
      </w:r>
    </w:p>
    <w:p>
      <w:pPr>
        <w:numPr>
          <w:ilvl w:val="0"/>
          <w:numId w:val="1003"/>
        </w:numPr>
        <w:pStyle w:val="Compact"/>
      </w:pPr>
      <w:r>
        <w:rPr>
          <w:bCs/>
          <w:b/>
        </w:rPr>
        <w:t xml:space="preserve">Participatory Workshops (Month 11)</w:t>
      </w:r>
      <w:r>
        <w:t xml:space="preserve">: Co-creating the "Architectural Mediation Protocol" with architects, planners, and community leaders in Jerusalem.</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deliverables: (1) A comprehensive report detailing the architect's operational landscape in Israel Jerusalem, including a database of best practices; (2) The "Architectural Mediation Protocol" – a field-tested toolkit for ethical, sustainable practice. These outputs hold exceptional significance:</w:t>
      </w:r>
    </w:p>
    <w:p>
      <w:pPr>
        <w:numPr>
          <w:ilvl w:val="0"/>
          <w:numId w:val="1004"/>
        </w:numPr>
        <w:pStyle w:val="Compact"/>
      </w:pPr>
      <w:r>
        <w:rPr>
          <w:bCs/>
          <w:b/>
        </w:rPr>
        <w:t xml:space="preserve">For Practitioners</w:t>
      </w:r>
      <w:r>
        <w:t xml:space="preserve">: Directly empowers architects to navigate Jerusalem's complexities with confidence through actionable guidelines.</w:t>
      </w:r>
    </w:p>
    <w:p>
      <w:pPr>
        <w:numPr>
          <w:ilvl w:val="0"/>
          <w:numId w:val="1004"/>
        </w:numPr>
        <w:pStyle w:val="Compact"/>
      </w:pPr>
      <w:r>
        <w:rPr>
          <w:bCs/>
          <w:b/>
        </w:rPr>
        <w:t xml:space="preserve">For Policy</w:t>
      </w:r>
      <w:r>
        <w:t xml:space="preserve">: Provides evidence-based recommendations to Israel’s Ministry of Construction and the Jerusalem Municipality for revising planning frameworks.</w:t>
      </w:r>
    </w:p>
    <w:p>
      <w:pPr>
        <w:numPr>
          <w:ilvl w:val="0"/>
          <w:numId w:val="1004"/>
        </w:numPr>
        <w:pStyle w:val="Compact"/>
      </w:pPr>
      <w:r>
        <w:rPr>
          <w:bCs/>
          <w:b/>
        </w:rPr>
        <w:t xml:space="preserve">For Global Urbanism</w:t>
      </w:r>
      <w:r>
        <w:t xml:space="preserve">: Offers a replicable model for cities facing similar cultural-political tensions (e.g., Belfast, Jerusalem), positioning Israel Jerusalem as a laboratory for inclusive urban design.</w:t>
      </w:r>
    </w:p>
    <w:p>
      <w:pPr>
        <w:pStyle w:val="FirstParagraph"/>
      </w:pPr>
      <w:r>
        <w:t xml:space="preserve">Crucially, this research reframes the</w:t>
      </w:r>
      <w:r>
        <w:t xml:space="preserve"> </w:t>
      </w:r>
      <w:r>
        <w:rPr>
          <w:bCs/>
          <w:b/>
        </w:rPr>
        <w:t xml:space="preserve">Architect</w:t>
      </w:r>
      <w:r>
        <w:t xml:space="preserve"> </w:t>
      </w:r>
      <w:r>
        <w:t xml:space="preserve">from a service provider to an indispensable catalyst for peaceful coexistence—proving that architecture is not neutral but can actively heal fragmented communities in Israel Jerusalem.</w:t>
      </w:r>
    </w:p>
    <w:bookmarkEnd w:id="25"/>
    <w:bookmarkStart w:id="26" w:name="X940cebb2723ac47f386c0a29814277ab52fa058"/>
    <w:p>
      <w:pPr>
        <w:pStyle w:val="Heading2"/>
      </w:pPr>
      <w:r>
        <w:t xml:space="preserve">7. Conclusion: Architectural Leadership for Jerusalem's Future</w:t>
      </w:r>
    </w:p>
    <w:p>
      <w:pPr>
        <w:pStyle w:val="FirstParagraph"/>
      </w:pPr>
      <w:r>
        <w:t xml:space="preserve">Israel Jerusalem’s future urban form depends on the intentional practice of its architects. This Research Proposal establishes that meaningful transformation requires moving beyond aesthetics to engage with the city’s deepest social, environmental, and spiritual needs. By centering the</w:t>
      </w:r>
      <w:r>
        <w:t xml:space="preserve"> </w:t>
      </w:r>
      <w:r>
        <w:rPr>
          <w:bCs/>
          <w:b/>
        </w:rPr>
        <w:t xml:space="preserve">Architect</w:t>
      </w:r>
      <w:r>
        <w:t xml:space="preserve">'s agency within Israel Jerusalem's unique context, this study promises not merely academic insight but tangible tools for building a more resilient, equitable city. The findings will directly inform architectural education curricula in Israeli universities and shape development policies for generations to come. In a world where cities are increasingly the battlegrounds of identity, Jerusalem’s architects hold the key—this research ensures they wield it with wisdom.</w:t>
      </w:r>
    </w:p>
    <w:bookmarkEnd w:id="26"/>
    <w:bookmarkStart w:id="27" w:name="references-selected"/>
    <w:p>
      <w:pPr>
        <w:pStyle w:val="Heading2"/>
      </w:pPr>
      <w:r>
        <w:t xml:space="preserve">8. References (Selected)</w:t>
      </w:r>
    </w:p>
    <w:p>
      <w:pPr>
        <w:numPr>
          <w:ilvl w:val="0"/>
          <w:numId w:val="1005"/>
        </w:numPr>
        <w:pStyle w:val="Compact"/>
      </w:pPr>
      <w:r>
        <w:t xml:space="preserve">Aronson, S. (2015). *Jerusalem: The Built Environment*. Magnes Press.</w:t>
      </w:r>
    </w:p>
    <w:p>
      <w:pPr>
        <w:numPr>
          <w:ilvl w:val="0"/>
          <w:numId w:val="1005"/>
        </w:numPr>
        <w:pStyle w:val="Compact"/>
      </w:pPr>
      <w:r>
        <w:t xml:space="preserve">Cohen, N. (2018). "Urban Fragmentation in Jerusalem: Architecture and Identity." *Journal of Urban Design*, 23(4), 512-530.</w:t>
      </w:r>
    </w:p>
    <w:p>
      <w:pPr>
        <w:numPr>
          <w:ilvl w:val="0"/>
          <w:numId w:val="1005"/>
        </w:numPr>
        <w:pStyle w:val="Compact"/>
      </w:pPr>
      <w:r>
        <w:t xml:space="preserve">Friedmann, J. (2020). "Critical Regionalism in the Holy City." *Arab Journal of Geography*, 8(1), 77-94.</w:t>
      </w:r>
    </w:p>
    <w:p>
      <w:pPr>
        <w:numPr>
          <w:ilvl w:val="0"/>
          <w:numId w:val="1005"/>
        </w:numPr>
        <w:pStyle w:val="Compact"/>
      </w:pPr>
      <w:r>
        <w:t xml:space="preserve">Shachar, M. (Ed.). (2019). *Israeli Architecture: A Critical History*. Routledge.</w:t>
      </w:r>
    </w:p>
    <w:p>
      <w:pPr>
        <w:numPr>
          <w:ilvl w:val="0"/>
          <w:numId w:val="1005"/>
        </w:numPr>
        <w:pStyle w:val="Compact"/>
      </w:pPr>
      <w:r>
        <w:t xml:space="preserve">UN-Habitat. (2021). *Sustainable Cities and Communities: Jerusalem Case Study*. UN Report No. 784.</w:t>
      </w:r>
    </w:p>
    <w:p>
      <w:pPr>
        <w:pStyle w:val="FirstParagraph"/>
      </w:pPr>
      <w:r>
        <w:rPr>
          <w:iCs/>
          <w:i/>
        </w:rPr>
        <w:t xml:space="preserve">This Research Proposal constitutes a vital contribution to the global discourse on urbanism, with Israel Jerusalem as its critical case study. It elevates the role of the Architect beyond drawing boards to active citizenship in one of humanity’s most complex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Sustainable Urban Transformation of Israel Jerusalem</dc:title>
  <dc:creator/>
  <dc:language>en</dc:language>
  <cp:keywords/>
  <dcterms:created xsi:type="dcterms:W3CDTF">2026-07-15T02:12:23Z</dcterms:created>
  <dcterms:modified xsi:type="dcterms:W3CDTF">2026-07-15T02:12:23Z</dcterms:modified>
</cp:coreProperties>
</file>

<file path=docProps/custom.xml><?xml version="1.0" encoding="utf-8"?>
<Properties xmlns="http://schemas.openxmlformats.org/officeDocument/2006/custom-properties" xmlns:vt="http://schemas.openxmlformats.org/officeDocument/2006/docPropsVTypes"/>
</file>