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Israel</w:t>
      </w:r>
      <w:r>
        <w:t xml:space="preserve"> </w:t>
      </w:r>
      <w:r>
        <w:t xml:space="preserve">Tel</w:t>
      </w:r>
      <w:r>
        <w:t xml:space="preserve"> </w:t>
      </w:r>
      <w:r>
        <w:t xml:space="preserve">Aviv</w:t>
      </w:r>
    </w:p>
    <w:bookmarkStart w:id="30" w:name="Xea91c3934be48f1f00c2dbe0351582c66e47da3"/>
    <w:p>
      <w:pPr>
        <w:pStyle w:val="Heading1"/>
      </w:pPr>
      <w:r>
        <w:t xml:space="preserve">Research Proposal: Advancing Sustainable Urban Architecture Through the Lens of an Architect in Israel Tel Aviv</w:t>
      </w:r>
    </w:p>
    <w:bookmarkStart w:id="20" w:name="introduction"/>
    <w:p>
      <w:pPr>
        <w:pStyle w:val="Heading2"/>
      </w:pPr>
      <w:r>
        <w:t xml:space="preserve">Introduction</w:t>
      </w:r>
    </w:p>
    <w:p>
      <w:pPr>
        <w:pStyle w:val="FirstParagraph"/>
      </w:pPr>
      <w:r>
        <w:t xml:space="preserve">This Research Proposal establishes a critical investigation into contemporary architectural practices within Israel Tel Aviv, focusing on the pivotal role of the modern Architect in shaping sustainable urban futures. As one of the world's most dynamic coastal metropolises, Tel Aviv faces unprecedented challenges including climate vulnerability, population density pressures, and cultural preservation needs. This study positions the Architect not merely as a designer but as a strategic urban catalyst essential for addressing these complexities within Israel Tel Aviv's unique socio-ecological context. The proposal outlines a comprehensive research framework to develop innovative architectural methodologies that balance innovation with heritage, directly contributing to Tel Aviv's global reputation as a "White City" and its evolving identity.</w:t>
      </w:r>
    </w:p>
    <w:bookmarkEnd w:id="20"/>
    <w:bookmarkStart w:id="21" w:name="research-problem-statement"/>
    <w:p>
      <w:pPr>
        <w:pStyle w:val="Heading2"/>
      </w:pPr>
      <w:r>
        <w:t xml:space="preserve">Research Problem Statement</w:t>
      </w:r>
    </w:p>
    <w:p>
      <w:pPr>
        <w:pStyle w:val="FirstParagraph"/>
      </w:pPr>
      <w:r>
        <w:t xml:space="preserve">Despite Tel Aviv's status as Israel's economic engine and cultural hub, its architectural landscape grapples with significant gaps. Rapid urbanization has led to energy-intensive developments that compromise the city's famed Bauhaus heritage while exacerbating heat island effects and resource depletion. Current architectural practices often prioritize short-term gains over systemic sustainability, failing to integrate climate resilience into Tel Aviv's fabric. This Research Proposal identifies a critical need for an Architect who embodies holistic urban stewardship—bridging environmental science, cultural sensitivity, and technological innovation—to transform Tel Aviv's built environment. Without such leadership, Israel Tel Aviv risks losing its architectural legacy while failing to meet 2030 sustainability targets.</w:t>
      </w:r>
    </w:p>
    <w:bookmarkEnd w:id="21"/>
    <w:bookmarkStart w:id="22" w:name="X9810f21d562c1b982dcac0617b9d952544ea0c5"/>
    <w:p>
      <w:pPr>
        <w:pStyle w:val="Heading2"/>
      </w:pPr>
      <w:r>
        <w:t xml:space="preserve">Literature Review: Gaps in Israeli Urban Architecture</w:t>
      </w:r>
    </w:p>
    <w:p>
      <w:pPr>
        <w:pStyle w:val="FirstParagraph"/>
      </w:pPr>
      <w:r>
        <w:t xml:space="preserve">Existing scholarship on architecture in Israel focuses heavily on historical preservation (e.g., Bauhaus conservation) or isolated green building technologies. However, no comprehensive study examines how an Architect can orchestrate city-wide sustainability through integrated design systems. Research by Shlomi Arnon (2021) highlights Tel Aviv's energy inefficiencies but lacks actionable frameworks for practitioners. Similarly, works on Mediterranean urbanism (Papadopoulos, 2019) overlook Tel Aviv's specific challenges: its coastal microclimate, seismic risks, and water scarcity. This Research Proposal fills this void by positioning the Architect as a central agent of systemic change within Israel Tel Aviv—moving beyond individual projects to influence municipal policy and community engagement.</w:t>
      </w:r>
    </w:p>
    <w:bookmarkEnd w:id="22"/>
    <w:bookmarkStart w:id="23" w:name="research-objectives"/>
    <w:p>
      <w:pPr>
        <w:pStyle w:val="Heading2"/>
      </w:pPr>
      <w:r>
        <w:t xml:space="preserve">Research Objectives</w:t>
      </w:r>
    </w:p>
    <w:p>
      <w:pPr>
        <w:numPr>
          <w:ilvl w:val="0"/>
          <w:numId w:val="1001"/>
        </w:numPr>
        <w:pStyle w:val="Compact"/>
      </w:pPr>
      <w:r>
        <w:t xml:space="preserve">To develop a methodology where an Architect in Israel Tel Aviv co-designs climate-resilient urban districts with residents, policymakers, and environmental scientists.</w:t>
      </w:r>
    </w:p>
    <w:p>
      <w:pPr>
        <w:numPr>
          <w:ilvl w:val="0"/>
          <w:numId w:val="1001"/>
        </w:numPr>
        <w:pStyle w:val="Compact"/>
      </w:pPr>
      <w:r>
        <w:t xml:space="preserve">To create a scalable "Sustainability Blueprint" integrating passive cooling, renewable energy microgrids, and adaptive reuse of historical structures across Tel Aviv neighborhoods.</w:t>
      </w:r>
    </w:p>
    <w:p>
      <w:pPr>
        <w:numPr>
          <w:ilvl w:val="0"/>
          <w:numId w:val="1001"/>
        </w:numPr>
        <w:pStyle w:val="Compact"/>
      </w:pPr>
      <w:r>
        <w:t xml:space="preserve">To establish performance metrics for measuring the Architect's impact on reducing carbon footprints while enhancing social equity in Israel Tel Aviv's diverse communities.</w:t>
      </w:r>
    </w:p>
    <w:bookmarkEnd w:id="23"/>
    <w:bookmarkStart w:id="24" w:name="research-questions"/>
    <w:p>
      <w:pPr>
        <w:pStyle w:val="Heading2"/>
      </w:pPr>
      <w:r>
        <w:t xml:space="preserve">Research Questions</w:t>
      </w:r>
    </w:p>
    <w:p>
      <w:pPr>
        <w:pStyle w:val="FirstParagraph"/>
      </w:pPr>
      <w:r>
        <w:t xml:space="preserve">This Research Proposal addresses three core questions:</w:t>
      </w:r>
    </w:p>
    <w:p>
      <w:pPr>
        <w:numPr>
          <w:ilvl w:val="0"/>
          <w:numId w:val="1002"/>
        </w:numPr>
        <w:pStyle w:val="Compact"/>
      </w:pPr>
      <w:r>
        <w:t xml:space="preserve">How can the Architect leverage Tel Aviv’s unique architectural DNA (e.g., Bauhaus, Mediterranean modernism) to design climate-adaptive infrastructure without erasing cultural identity?</w:t>
      </w:r>
    </w:p>
    <w:p>
      <w:pPr>
        <w:numPr>
          <w:ilvl w:val="0"/>
          <w:numId w:val="1002"/>
        </w:numPr>
        <w:pStyle w:val="Compact"/>
      </w:pPr>
      <w:r>
        <w:t xml:space="preserve">What institutional frameworks must be established in Israel Tel Aviv to empower the Architect as a decision-maker in urban planning beyond traditional project commissions?</w:t>
      </w:r>
    </w:p>
    <w:p>
      <w:pPr>
        <w:numPr>
          <w:ilvl w:val="0"/>
          <w:numId w:val="1002"/>
        </w:numPr>
        <w:pStyle w:val="Compact"/>
      </w:pPr>
      <w:r>
        <w:t xml:space="preserve">How do community-led co-design processes influence the long-term viability of sustainable architectural interventions in Tel Aviv's dense urban environment?</w:t>
      </w:r>
    </w:p>
    <w:bookmarkEnd w:id="24"/>
    <w:bookmarkStart w:id="25" w:name="methodology"/>
    <w:p>
      <w:pPr>
        <w:pStyle w:val="Heading2"/>
      </w:pPr>
      <w:r>
        <w:t xml:space="preserve">Methodology</w:t>
      </w:r>
    </w:p>
    <w:p>
      <w:pPr>
        <w:pStyle w:val="FirstParagraph"/>
      </w:pPr>
      <w:r>
        <w:t xml:space="preserve">This study employs a mixed-methods approach over 24 months:</w:t>
      </w:r>
    </w:p>
    <w:p>
      <w:pPr>
        <w:numPr>
          <w:ilvl w:val="0"/>
          <w:numId w:val="1003"/>
        </w:numPr>
        <w:pStyle w:val="Compact"/>
      </w:pPr>
      <w:r>
        <w:rPr>
          <w:bCs/>
          <w:b/>
        </w:rPr>
        <w:t xml:space="preserve">Case Studies:</w:t>
      </w:r>
      <w:r>
        <w:t xml:space="preserve"> </w:t>
      </w:r>
      <w:r>
        <w:t xml:space="preserve">Analysis of three Tel Aviv neighborhoods (Neve Tzedek, Florentin, and Givat Shaul) with contrasting socio-economic profiles. Each site will be assessed for architectural viability using GIS mapping and energy modeling.</w:t>
      </w:r>
    </w:p>
    <w:p>
      <w:pPr>
        <w:numPr>
          <w:ilvl w:val="0"/>
          <w:numId w:val="1003"/>
        </w:numPr>
        <w:pStyle w:val="Compact"/>
      </w:pPr>
      <w:r>
        <w:rPr>
          <w:bCs/>
          <w:b/>
        </w:rPr>
        <w:t xml:space="preserve">Co-Design Workshops:</w:t>
      </w:r>
      <w:r>
        <w:t xml:space="preserve"> </w:t>
      </w:r>
      <w:r>
        <w:t xml:space="preserve">Facilitated sessions led by an Architect in collaboration with residents, municipal planners (Tel Aviv-Yafo Municipality), and environmental NGOs like EcoPeace Middle East to develop context-specific solutions.</w:t>
      </w:r>
    </w:p>
    <w:p>
      <w:pPr>
        <w:numPr>
          <w:ilvl w:val="0"/>
          <w:numId w:val="1003"/>
        </w:numPr>
        <w:pStyle w:val="Compact"/>
      </w:pPr>
      <w:r>
        <w:rPr>
          <w:bCs/>
          <w:b/>
        </w:rPr>
        <w:t xml:space="preserve">Performance Simulation:</w:t>
      </w:r>
      <w:r>
        <w:t xml:space="preserve"> </w:t>
      </w:r>
      <w:r>
        <w:t xml:space="preserve">Using BIM software, the proposed designs will be stress-tested against Tel Aviv's projected climate scenarios (e.g., 2050 heatwave intensification, sea-level rise) to validate resilience metrics.</w:t>
      </w:r>
    </w:p>
    <w:p>
      <w:pPr>
        <w:numPr>
          <w:ilvl w:val="0"/>
          <w:numId w:val="1003"/>
        </w:numPr>
        <w:pStyle w:val="Compact"/>
      </w:pPr>
      <w:r>
        <w:rPr>
          <w:bCs/>
          <w:b/>
        </w:rPr>
        <w:t xml:space="preserve">Policy Analysis:</w:t>
      </w:r>
      <w:r>
        <w:t xml:space="preserve"> </w:t>
      </w:r>
      <w:r>
        <w:t xml:space="preserve">Review of Israel’s National Urban Development Strategy and Tel Aviv’s Municipal Master Plan to identify regulatory barriers the Architect must navigate.</w:t>
      </w:r>
    </w:p>
    <w:bookmarkEnd w:id="25"/>
    <w:bookmarkStart w:id="26" w:name="expected-outcomes-and-significance"/>
    <w:p>
      <w:pPr>
        <w:pStyle w:val="Heading2"/>
      </w:pPr>
      <w:r>
        <w:t xml:space="preserve">Expected Outcomes and Significance</w:t>
      </w:r>
    </w:p>
    <w:p>
      <w:pPr>
        <w:pStyle w:val="FirstParagraph"/>
      </w:pPr>
      <w:r>
        <w:t xml:space="preserve">This Research Proposal anticipates three transformative outcomes: First, a publicly accessible "Architect's Toolkit for Tel Aviv" providing data-driven guidelines for sustainable district design. Second, a pilot framework demonstrating how the Architect can influence municipal zoning laws to prioritize green infrastructure—potentially adopted by other Israeli cities like Haifa and Beersheba. Third, a scholarly contribution redefining the Architect’s role in Israel Tel Aviv from creator of buildings to architect of urban ecosystems.</w:t>
      </w:r>
    </w:p>
    <w:p>
      <w:pPr>
        <w:pStyle w:val="BodyText"/>
      </w:pPr>
      <w:r>
        <w:t xml:space="preserve">The significance extends beyond academia: By embedding sustainability into Tel Aviv's architectural identity, this work supports Israel’s National Climate Plan and aligns with UN Sustainable Development Goals 11 (Sustainable Cities) and 13 (Climate Action). Crucially, it positions the Architect as an indispensable professional in Israel Tel Aviv’s quest to become a global model for Mediterranean urbanism—proving that heritage and innovation can coexist.</w:t>
      </w:r>
    </w:p>
    <w:bookmarkEnd w:id="26"/>
    <w:bookmarkStart w:id="27" w:name="timeline-and-resource-allocation"/>
    <w:p>
      <w:pPr>
        <w:pStyle w:val="Heading2"/>
      </w:pPr>
      <w:r>
        <w:t xml:space="preserve">Timeline and Resource Allocation</w:t>
      </w:r>
    </w:p>
    <w:p>
      <w:pPr>
        <w:pStyle w:val="FirstParagraph"/>
      </w:pPr>
      <w:r>
        <w:rPr>
          <w:bCs/>
          <w:b/>
        </w:rPr>
        <w:t xml:space="preserve">Phase 1 (Months 1-6):</w:t>
      </w:r>
      <w:r>
        <w:t xml:space="preserve"> </w:t>
      </w:r>
      <w:r>
        <w:t xml:space="preserve">Literature review, site selection, and stakeholder mapping in Israel Tel Aviv.</w:t>
      </w:r>
      <w:r>
        <w:br/>
      </w:r>
      <w:r>
        <w:rPr>
          <w:bCs/>
          <w:b/>
        </w:rPr>
        <w:t xml:space="preserve">Phase 2 (Months 7-14):</w:t>
      </w:r>
      <w:r>
        <w:t xml:space="preserve"> </w:t>
      </w:r>
      <w:r>
        <w:t xml:space="preserve">Co-design workshops, energy modeling, and policy analysis.</w:t>
      </w:r>
      <w:r>
        <w:br/>
      </w:r>
      <w:r>
        <w:rPr>
          <w:bCs/>
          <w:b/>
        </w:rPr>
        <w:t xml:space="preserve">Phase 3 (Months 15-20):</w:t>
      </w:r>
      <w:r>
        <w:t xml:space="preserve"> </w:t>
      </w:r>
      <w:r>
        <w:t xml:space="preserve">Blueprint development and simulation testing.</w:t>
      </w:r>
      <w:r>
        <w:br/>
      </w:r>
      <w:r>
        <w:rPr>
          <w:bCs/>
          <w:b/>
        </w:rPr>
        <w:t xml:space="preserve">Phase 4 (Months 21-24):</w:t>
      </w:r>
      <w:r>
        <w:t xml:space="preserve"> </w:t>
      </w:r>
      <w:r>
        <w:t xml:space="preserve">Policy briefs for Tel Aviv Municipality and academic publication.</w:t>
      </w:r>
    </w:p>
    <w:bookmarkEnd w:id="27"/>
    <w:bookmarkStart w:id="28" w:name="X283bf44b6232cdfdc10e970b783597d1a7af7ba"/>
    <w:p>
      <w:pPr>
        <w:pStyle w:val="Heading2"/>
      </w:pPr>
      <w:r>
        <w:t xml:space="preserve">Conclusion: The Architect as Urban Changemaker</w:t>
      </w:r>
    </w:p>
    <w:p>
      <w:pPr>
        <w:pStyle w:val="FirstParagraph"/>
      </w:pPr>
      <w:r>
        <w:t xml:space="preserve">This Research Proposal transcends conventional architectural studies by centering the Architect’s agency in Israel Tel Aviv’s sustainable transformation. It argues that without reimagining the Architect's role—from isolated designer to urban ecosystem coordinator—Tel Aviv cannot achieve its climate ambitions while honoring its layered history. The proposed research directly addresses a critical gap in Israeli urban development, offering a replicable model for cities worldwide grappling with similar tensions between growth and sustainability. By embedding this Research Proposal within Tel Aviv’s civic fabric, we affirm that the Architect is not merely a participant in Israel Tel Aviv’s future but its most essential architect. This document serves as both an invitation to collaboration and a roadmap for how the Architect can lead Israel Tel Aviv toward resilience, equity, and enduring beauty.</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Israel Tel Aviv</dc:title>
  <dc:creator/>
  <dc:language>en</dc:language>
  <cp:keywords/>
  <dcterms:created xsi:type="dcterms:W3CDTF">2026-07-21T04:31:35Z</dcterms:created>
  <dcterms:modified xsi:type="dcterms:W3CDTF">2026-07-21T04:31:35Z</dcterms:modified>
</cp:coreProperties>
</file>

<file path=docProps/custom.xml><?xml version="1.0" encoding="utf-8"?>
<Properties xmlns="http://schemas.openxmlformats.org/officeDocument/2006/custom-properties" xmlns:vt="http://schemas.openxmlformats.org/officeDocument/2006/docPropsVTypes"/>
</file>