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Italy</w:t>
      </w:r>
      <w:r>
        <w:t xml:space="preserve"> </w:t>
      </w:r>
      <w:r>
        <w:t xml:space="preserve">Rome</w:t>
      </w:r>
    </w:p>
    <w:bookmarkStart w:id="29" w:name="X89c675620e9ca9019950d824acc488a365b74e2"/>
    <w:p>
      <w:pPr>
        <w:pStyle w:val="Heading1"/>
      </w:pPr>
      <w:r>
        <w:t xml:space="preserve">Research Proposal: Contemporary Architectural Practice and Cultural Preservation in Italy Rome</w:t>
      </w:r>
    </w:p>
    <w:bookmarkStart w:id="20" w:name="introduction-and-background"/>
    <w:p>
      <w:pPr>
        <w:pStyle w:val="Heading2"/>
      </w:pPr>
      <w:r>
        <w:t xml:space="preserve">1. Introduction and Background</w:t>
      </w:r>
    </w:p>
    <w:p>
      <w:pPr>
        <w:pStyle w:val="FirstParagraph"/>
      </w:pPr>
      <w:r>
        <w:t xml:space="preserve">The city of Rome, as a living testament to 3,000 years of architectural evolution, presents an unparalleled crucible for examining the intersection of historical preservation and contemporary design. This Research Proposal investigates how modern</w:t>
      </w:r>
      <w:r>
        <w:t xml:space="preserve"> </w:t>
      </w:r>
      <w:r>
        <w:rPr>
          <w:bCs/>
          <w:b/>
        </w:rPr>
        <w:t xml:space="preserve">Architect</w:t>
      </w:r>
      <w:r>
        <w:t xml:space="preserve">s navigate the complex cultural, regulatory, and urban landscapes unique to</w:t>
      </w:r>
      <w:r>
        <w:t xml:space="preserve"> </w:t>
      </w:r>
      <w:r>
        <w:rPr>
          <w:bCs/>
          <w:b/>
        </w:rPr>
        <w:t xml:space="preserve">Italy Rome</w:t>
      </w:r>
      <w:r>
        <w:t xml:space="preserve">. As Italy's capital and a UNESCO World Heritage site housing over 280 ancient monuments, Rome demands architectural solutions that honor layered histories while addressing 21st-century challenges of densification, sustainability, and social equity. This study emerges at a critical juncture where the city faces mounting pressure to modernize infrastructure without compromising its irreplaceable heritage—making the role of the</w:t>
      </w:r>
      <w:r>
        <w:t xml:space="preserve"> </w:t>
      </w:r>
      <w:r>
        <w:rPr>
          <w:bCs/>
          <w:b/>
        </w:rPr>
        <w:t xml:space="preserve">Architect</w:t>
      </w:r>
      <w:r>
        <w:t xml:space="preserve"> </w:t>
      </w:r>
      <w:r>
        <w:t xml:space="preserve">in Rome not merely professional but culturally imperative.</w:t>
      </w:r>
    </w:p>
    <w:bookmarkEnd w:id="20"/>
    <w:bookmarkStart w:id="21" w:name="problem-statement"/>
    <w:p>
      <w:pPr>
        <w:pStyle w:val="Heading2"/>
      </w:pPr>
      <w:r>
        <w:t xml:space="preserve">2. Problem Statement</w:t>
      </w:r>
    </w:p>
    <w:p>
      <w:pPr>
        <w:pStyle w:val="FirstParagraph"/>
      </w:pPr>
      <w:r>
        <w:t xml:space="preserve">Rome’s architectural identity remains at a crossroads. On one hand, aggressive urban development pressures threaten historical fabric through poorly contextualized new constructions; on the other, rigid preservation policies often stifle innovative solutions to housing crises and climate adaptation. Current practices reveal a gap: while international</w:t>
      </w:r>
      <w:r>
        <w:t xml:space="preserve"> </w:t>
      </w:r>
      <w:r>
        <w:rPr>
          <w:bCs/>
          <w:b/>
        </w:rPr>
        <w:t xml:space="preserve">Architect</w:t>
      </w:r>
      <w:r>
        <w:t xml:space="preserve">s are celebrated for landmark projects in Rome (e.g., Zaha Hadid’s MAXXI Museum), local firms struggle with bureaucratic inertia and conflicting stakeholder demands. This Research Proposal addresses the urgent need to develop a framework where contemporary</w:t>
      </w:r>
      <w:r>
        <w:t xml:space="preserve"> </w:t>
      </w:r>
      <w:r>
        <w:rPr>
          <w:bCs/>
          <w:b/>
        </w:rPr>
        <w:t xml:space="preserve">Architect</w:t>
      </w:r>
      <w:r>
        <w:t xml:space="preserve">s can act as cultural mediators—bridging ancient legacies with sustainable futures—within</w:t>
      </w:r>
      <w:r>
        <w:t xml:space="preserve"> </w:t>
      </w:r>
      <w:r>
        <w:rPr>
          <w:bCs/>
          <w:b/>
        </w:rPr>
        <w:t xml:space="preserve">Italy Rome</w:t>
      </w:r>
      <w:r>
        <w:t xml:space="preserve">'s unique legal and socio-aesthetic ecosystem.</w:t>
      </w:r>
    </w:p>
    <w:bookmarkEnd w:id="21"/>
    <w:bookmarkStart w:id="22" w:name="research-questions"/>
    <w:p>
      <w:pPr>
        <w:pStyle w:val="Heading2"/>
      </w:pPr>
      <w:r>
        <w:t xml:space="preserve">3. Research Questions</w:t>
      </w:r>
    </w:p>
    <w:p>
      <w:pPr>
        <w:numPr>
          <w:ilvl w:val="0"/>
          <w:numId w:val="1001"/>
        </w:numPr>
        <w:pStyle w:val="Compact"/>
      </w:pPr>
      <w:r>
        <w:t xml:space="preserve">How do contemporary architects in Rome navigate the tension between Italy’s strict preservation laws (e.g., Legge 1089/1939) and the need for adaptive urban renewal?</w:t>
      </w:r>
    </w:p>
    <w:p>
      <w:pPr>
        <w:numPr>
          <w:ilvl w:val="0"/>
          <w:numId w:val="1001"/>
        </w:numPr>
        <w:pStyle w:val="Compact"/>
      </w:pPr>
      <w:r>
        <w:t xml:space="preserve">In what ways do architectural projects in Rome reflect or reshape local cultural identity, particularly regarding public space and community engagement?</w:t>
      </w:r>
    </w:p>
    <w:p>
      <w:pPr>
        <w:numPr>
          <w:ilvl w:val="0"/>
          <w:numId w:val="1001"/>
        </w:numPr>
        <w:pStyle w:val="Compact"/>
      </w:pPr>
      <w:r>
        <w:t xml:space="preserve">What methodologies enable architects to integrate climate-responsive design into heritage contexts without compromising historical integrity?</w:t>
      </w:r>
    </w:p>
    <w:bookmarkEnd w:id="22"/>
    <w:bookmarkStart w:id="23" w:name="literature-review-synthesis"/>
    <w:p>
      <w:pPr>
        <w:pStyle w:val="Heading2"/>
      </w:pPr>
      <w:r>
        <w:t xml:space="preserve">4. Literature Review (Synthesis)</w:t>
      </w:r>
    </w:p>
    <w:p>
      <w:pPr>
        <w:pStyle w:val="FirstParagraph"/>
      </w:pPr>
      <w:r>
        <w:t xml:space="preserve">Existing scholarship on Roman architecture focuses heavily on ancient or 19th-century works (e.g., works by Pirro Ligorio), while post-WWII studies often treat Rome as a static case study. Recent research by Bacci and Pardini (2020) highlights "the paradox of preservation" in Mediterranean cities, noting Rome’s unique vulnerability to short-term development cycles. However, no comprehensive analysis exists on how today’s</w:t>
      </w:r>
      <w:r>
        <w:t xml:space="preserve"> </w:t>
      </w:r>
      <w:r>
        <w:rPr>
          <w:bCs/>
          <w:b/>
        </w:rPr>
        <w:t xml:space="preserve">Architect</w:t>
      </w:r>
      <w:r>
        <w:t xml:space="preserve">s in</w:t>
      </w:r>
      <w:r>
        <w:t xml:space="preserve"> </w:t>
      </w:r>
      <w:r>
        <w:rPr>
          <w:bCs/>
          <w:b/>
        </w:rPr>
        <w:t xml:space="preserve">Italy Rome</w:t>
      </w:r>
      <w:r>
        <w:t xml:space="preserve"> </w:t>
      </w:r>
      <w:r>
        <w:t xml:space="preserve">actively reinterpret heritage through digital tools (BIM, GIS) or community co-design. This gap is critical: as noted by the International Council on Monuments and Sites (ICOMOS), Rome lacks a unified "living heritage" strategy—making this research timely and actionable.</w:t>
      </w:r>
    </w:p>
    <w:bookmarkEnd w:id="23"/>
    <w:bookmarkStart w:id="24" w:name="methodology"/>
    <w:p>
      <w:pPr>
        <w:pStyle w:val="Heading2"/>
      </w:pPr>
      <w:r>
        <w:t xml:space="preserve">5. 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Case Study Analysis:</w:t>
      </w:r>
      <w:r>
        <w:t xml:space="preserve"> </w:t>
      </w:r>
      <w:r>
        <w:t xml:space="preserve">In-depth examination of 10 projects (e.g., MAXXI, Palazzo della Civiltà Italiana renovation, residential conversions in Trastevere) through archival research and site visits. Focus: Compliance with Rome’s "Piano Regolatore Generale" (PRG) and community feedback.</w:t>
      </w:r>
    </w:p>
    <w:p>
      <w:pPr>
        <w:numPr>
          <w:ilvl w:val="0"/>
          <w:numId w:val="1002"/>
        </w:numPr>
        <w:pStyle w:val="Compact"/>
      </w:pPr>
      <w:r>
        <w:rPr>
          <w:bCs/>
          <w:b/>
        </w:rPr>
        <w:t xml:space="preserve">Stakeholder Interviews:</w:t>
      </w:r>
      <w:r>
        <w:t xml:space="preserve"> </w:t>
      </w:r>
      <w:r>
        <w:t xml:space="preserve">25 semi-structured interviews with practicing architects (including 3 women-led firms challenging traditional norms), city planners (Rome Municipal Office for Heritage), and neighborhood associations.</w:t>
      </w:r>
    </w:p>
    <w:p>
      <w:pPr>
        <w:numPr>
          <w:ilvl w:val="0"/>
          <w:numId w:val="1002"/>
        </w:numPr>
        <w:pStyle w:val="Compact"/>
      </w:pPr>
      <w:r>
        <w:rPr>
          <w:bCs/>
          <w:b/>
        </w:rPr>
        <w:t xml:space="preserve">Spatial Analysis:</w:t>
      </w:r>
      <w:r>
        <w:t xml:space="preserve"> </w:t>
      </w:r>
      <w:r>
        <w:t xml:space="preserve">GIS mapping of historical districts versus new developments to identify patterns in design intervention (e.g., height, materials, public access).</w:t>
      </w:r>
    </w:p>
    <w:p>
      <w:pPr>
        <w:numPr>
          <w:ilvl w:val="0"/>
          <w:numId w:val="1002"/>
        </w:numPr>
        <w:pStyle w:val="Compact"/>
      </w:pPr>
      <w:r>
        <w:rPr>
          <w:bCs/>
          <w:b/>
        </w:rPr>
        <w:t xml:space="preserve">Workshop Co-Creation:</w:t>
      </w:r>
      <w:r>
        <w:t xml:space="preserve"> </w:t>
      </w:r>
      <w:r>
        <w:t xml:space="preserve">3 participatory workshops with local communities to test "cultural continuity" metrics for architectural proposals.</w:t>
      </w:r>
    </w:p>
    <w:p>
      <w:pPr>
        <w:pStyle w:val="FirstParagraph"/>
      </w:pPr>
      <w:r>
        <w:t xml:space="preserve">All data will be triangulated using thematic analysis (Braun &amp; Clarke, 2006), with ethics approval secured from Sapienza University of Rome. The study prioritizes Roma’s lived experience—particularly in marginalized areas like San Lorenzo—to counter top-down design paradigms.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"Cultural Continuity Framework":</w:t>
      </w:r>
      <w:r>
        <w:t xml:space="preserve"> </w:t>
      </w:r>
      <w:r>
        <w:t xml:space="preserve">A practical toolkit for architects in Italy Rome, defining criteria to evaluate new projects against heritage values (e.g., material reciprocity with ancient structures, adaptive reuse of Roman engineering principles like *opus caementicium* in modern concrete).</w:t>
      </w:r>
    </w:p>
    <w:p>
      <w:pPr>
        <w:numPr>
          <w:ilvl w:val="0"/>
          <w:numId w:val="1003"/>
        </w:numPr>
        <w:pStyle w:val="Compact"/>
      </w:pPr>
      <w:r>
        <w:rPr>
          <w:bCs/>
          <w:b/>
        </w:rPr>
        <w:t xml:space="preserve">Policy Recommendations:</w:t>
      </w:r>
      <w:r>
        <w:t xml:space="preserve"> </w:t>
      </w:r>
      <w:r>
        <w:t xml:space="preserve">Evidence-based proposals for amending Rome’s PRG to incentivize "heritage-sensitive innovation," such as tax breaks for projects incorporating traditional craftsmanship (e.g., *pietra serena* stone masonry) into sustainable designs.</w:t>
      </w:r>
    </w:p>
    <w:p>
      <w:pPr>
        <w:numPr>
          <w:ilvl w:val="0"/>
          <w:numId w:val="1003"/>
        </w:numPr>
        <w:pStyle w:val="Compact"/>
      </w:pPr>
      <w:r>
        <w:rPr>
          <w:bCs/>
          <w:b/>
        </w:rPr>
        <w:t xml:space="preserve">A Community-Driven Design Model:</w:t>
      </w:r>
      <w:r>
        <w:t xml:space="preserve"> </w:t>
      </w:r>
      <w:r>
        <w:t xml:space="preserve">A replicable methodology where architects collaborate with residents from the outset—addressing Rome’s housing crisis through projects like the "Casa di Quartiere" (Neighborhood House) initiative, which repurposed abandoned barracks into social housing with Roman-inspired communal courtyards.</w:t>
      </w:r>
    </w:p>
    <w:p>
      <w:pPr>
        <w:pStyle w:val="FirstParagraph"/>
      </w:pPr>
      <w:r>
        <w:t xml:space="preserve">The significance extends beyond academia: By positioning architects as cultural custodians rather than mere builders, this research directly supports Italy’s national strategy for "Cultural Heritage and Innovation" (2021–2030) and UNESCO’s 2019 recommendations for Mediterranean cities. For Rome specifically, it offers a path to resolve the tension between preservation and progress—proving that respecting the past can fuel future resilience.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protocol; Sapienza University ethics clearance</w:t>
      </w:r>
    </w:p>
    <w:p>
      <w:pPr>
        <w:pStyle w:val="BodyText"/>
      </w:pPr>
      <w:r>
        <w:t xml:space="preserve">CASE STUDY SELECTION &amp; INTERVIEWS</w:t>
      </w:r>
    </w:p>
    <w:p>
      <w:pPr>
        <w:pStyle w:val="BodyText"/>
      </w:pPr>
      <w:r>
        <w:t xml:space="preserve">4-9</w:t>
      </w:r>
    </w:p>
    <w:p>
      <w:pPr>
        <w:pStyle w:val="BodyText"/>
      </w:pPr>
      <w:r>
        <w:t xml:space="preserve">10 project dossiers; Interview transcripts (25x)</w:t>
      </w:r>
    </w:p>
    <w:p>
      <w:pPr>
        <w:pStyle w:val="BodyText"/>
      </w:pPr>
      <w:r>
        <w:t xml:space="preserve">GIS ANALYSIS &amp; WORKSHOPS</w:t>
      </w:r>
    </w:p>
    <w:p>
      <w:pPr>
        <w:pStyle w:val="BodyText"/>
      </w:pPr>
      <w:r>
        <w:t xml:space="preserve">10-14</w:t>
      </w:r>
    </w:p>
    <w:p>
      <w:pPr>
        <w:pStyle w:val="BodyText"/>
      </w:pPr>
      <w:r>
        <w:t xml:space="preserve">Spatial report; Workshop outcomes (3x)</w:t>
      </w:r>
    </w:p>
    <w:p>
      <w:pPr>
        <w:pStyle w:val="BodyText"/>
      </w:pPr>
      <w:r>
        <w:t xml:space="preserve">FRAMEWORK DEVELOPMENT &amp; POLICY DRAFTS</w:t>
      </w:r>
    </w:p>
    <w:p>
      <w:pPr>
        <w:pStyle w:val="BodyText"/>
      </w:pPr>
      <w:r>
        <w:rPr>
          <w:bCs/>
          <w:b/>
        </w:rPr>
        <w:t xml:space="preserve">15-18</w:t>
      </w:r>
    </w:p>
    <w:p>
      <w:pPr>
        <w:pStyle w:val="BodyText"/>
      </w:pPr>
      <w:r>
        <w:t xml:space="preserve">Final Research Proposal Report; Draft policy brief for Rome’s City Council</w:t>
      </w:r>
    </w:p>
    <w:bookmarkEnd w:id="26"/>
    <w:bookmarkStart w:id="27" w:name="X81678a3c38e52bb35ff21dcc11c7a3b7f76b30e"/>
    <w:p>
      <w:pPr>
        <w:pStyle w:val="Heading2"/>
      </w:pPr>
      <w:r>
        <w:t xml:space="preserve">8. Conclusion: The Architect as Cultural Conductor in Italy Rome</w:t>
      </w:r>
    </w:p>
    <w:p>
      <w:pPr>
        <w:pStyle w:val="FirstParagraph"/>
      </w:pPr>
      <w:r>
        <w:t xml:space="preserve">Rome’s architectural future hinges on redefining the profession’s role—not as an external agent of change, but as an embedded custodian of place. This Research Proposal asserts that the contemporary</w:t>
      </w:r>
      <w:r>
        <w:t xml:space="preserve"> </w:t>
      </w:r>
      <w:r>
        <w:rPr>
          <w:bCs/>
          <w:b/>
        </w:rPr>
        <w:t xml:space="preserve">Architect</w:t>
      </w:r>
      <w:r>
        <w:t xml:space="preserve"> </w:t>
      </w:r>
      <w:r>
        <w:t xml:space="preserve">in</w:t>
      </w:r>
      <w:r>
        <w:t xml:space="preserve"> </w:t>
      </w:r>
      <w:r>
        <w:rPr>
          <w:bCs/>
          <w:b/>
        </w:rPr>
        <w:t xml:space="preserve">Italy Rome</w:t>
      </w:r>
      <w:r>
        <w:t xml:space="preserve"> </w:t>
      </w:r>
      <w:r>
        <w:t xml:space="preserve">must transcend technical skill to embody cultural intelligence: understanding how a new rooftop garden in Monti can echo ancient *hortus* (garden) traditions, or how geothermal heating in Ostiense adapts Roman *hypocaust* systems. By centering the</w:t>
      </w:r>
      <w:r>
        <w:t xml:space="preserve"> </w:t>
      </w:r>
      <w:r>
        <w:rPr>
          <w:bCs/>
          <w:b/>
        </w:rPr>
        <w:t xml:space="preserve">Architect</w:t>
      </w:r>
      <w:r>
        <w:t xml:space="preserve">'s agency within Rome’s historical continuum, this research will deliver actionable strategies to ensure that every new structure—whether a sustainable apartment block or public plaza—becomes a thread in Rome’s enduring narrative. The city deserves more than preservation; it demands architects who can compose its future without erasing its past.</w:t>
      </w:r>
    </w:p>
    <w:bookmarkEnd w:id="27"/>
    <w:bookmarkStart w:id="28" w:name="references-selected"/>
    <w:p>
      <w:pPr>
        <w:pStyle w:val="Heading2"/>
      </w:pPr>
      <w:r>
        <w:t xml:space="preserve">9. References (Selected)</w:t>
      </w:r>
    </w:p>
    <w:p>
      <w:pPr>
        <w:numPr>
          <w:ilvl w:val="0"/>
          <w:numId w:val="1004"/>
        </w:numPr>
        <w:pStyle w:val="Compact"/>
      </w:pPr>
      <w:r>
        <w:t xml:space="preserve">Bacci, M., &amp; Pardini, L. (2020). *The Paradox of Preservation in Mediterranean Cities*. Journal of Urban History, 46(5), 871–895.</w:t>
      </w:r>
    </w:p>
    <w:p>
      <w:pPr>
        <w:numPr>
          <w:ilvl w:val="0"/>
          <w:numId w:val="1004"/>
        </w:numPr>
        <w:pStyle w:val="Compact"/>
      </w:pPr>
      <w:r>
        <w:t xml:space="preserve">ICOMOS. (2019). *Heritage and Climate Change: A Mediterranean Perspective*. Paris: ICOMOS.</w:t>
      </w:r>
    </w:p>
    <w:p>
      <w:pPr>
        <w:numPr>
          <w:ilvl w:val="0"/>
          <w:numId w:val="1004"/>
        </w:numPr>
        <w:pStyle w:val="Compact"/>
      </w:pPr>
      <w:r>
        <w:t xml:space="preserve">Ministry of Cultural Heritage, Italy. (2021). *National Strategy for Cultural Heritage and Innovation 2021–2030*.</w:t>
      </w:r>
    </w:p>
    <w:p>
      <w:pPr>
        <w:numPr>
          <w:ilvl w:val="0"/>
          <w:numId w:val="1004"/>
        </w:numPr>
        <w:pStyle w:val="Compact"/>
      </w:pPr>
      <w:r>
        <w:t xml:space="preserve">Rome City Council. (2019). *Piano Regolatore Generale di Roma Capitale*.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 in Italy Rome</dc:title>
  <dc:creator/>
  <dc:language>en</dc:language>
  <cp:keywords/>
  <dcterms:created xsi:type="dcterms:W3CDTF">2026-07-19T08:07:00Z</dcterms:created>
  <dcterms:modified xsi:type="dcterms:W3CDTF">2026-07-19T08:07:00Z</dcterms:modified>
</cp:coreProperties>
</file>

<file path=docProps/custom.xml><?xml version="1.0" encoding="utf-8"?>
<Properties xmlns="http://schemas.openxmlformats.org/officeDocument/2006/custom-properties" xmlns:vt="http://schemas.openxmlformats.org/officeDocument/2006/docPropsVTypes"/>
</file>