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Mexico</w:t>
      </w:r>
      <w:r>
        <w:t xml:space="preserve"> </w:t>
      </w:r>
      <w:r>
        <w:t xml:space="preserve">City,</w:t>
      </w:r>
      <w:r>
        <w:t xml:space="preserve"> </w:t>
      </w:r>
      <w:r>
        <w:t xml:space="preserve">Mexico</w:t>
      </w:r>
    </w:p>
    <w:bookmarkStart w:id="31" w:name="X617af725540648f48c6df83f74aac0ef7caed0c"/>
    <w:p>
      <w:pPr>
        <w:pStyle w:val="Heading1"/>
      </w:pPr>
      <w:r>
        <w:t xml:space="preserve">Research Proposal: The Evolving Role of the Architect in Mexico City, Mexico</w:t>
      </w:r>
    </w:p>
    <w:bookmarkStart w:id="20" w:name="introduction"/>
    <w:p>
      <w:pPr>
        <w:pStyle w:val="Heading2"/>
      </w:pPr>
      <w:r>
        <w:t xml:space="preserve">1. Introduction</w:t>
      </w:r>
    </w:p>
    <w:p>
      <w:pPr>
        <w:pStyle w:val="FirstParagraph"/>
      </w:pPr>
      <w:r>
        <w:t xml:space="preserve">This Research Proposal investigates the critical role of the Architect in contemporary urban development within Mexico City, Mexico. As one of the world's most populous metropolises facing unprecedented challenges of climate vulnerability, social inequality, and cultural preservation, Mexico City demands innovative architectural solutions. The Architect is not merely a designer but a pivotal agent transforming this complex urban ecosystem. This study addresses how the profession adapts to unique pressures in Latin America's largest city while navigating historical legacies and future aspirations. The urgency for this Research Proposal stems from Mexico City's 2023 climate vulnerability ranking, where infrastructure gaps threaten 14 million residents, making Architect-led interventions indispensable.</w:t>
      </w:r>
    </w:p>
    <w:bookmarkEnd w:id="20"/>
    <w:bookmarkStart w:id="21" w:name="background-and-context"/>
    <w:p>
      <w:pPr>
        <w:pStyle w:val="Heading2"/>
      </w:pPr>
      <w:r>
        <w:t xml:space="preserve">2. Background and Context</w:t>
      </w:r>
    </w:p>
    <w:p>
      <w:pPr>
        <w:pStyle w:val="FirstParagraph"/>
      </w:pPr>
      <w:r>
        <w:t xml:space="preserve">Mexico City's architectural landscape embodies a tension between colonial heritage and modernist ambition. From the Aztec foundations of Tenochtitlán to Luis Barragán's UNESCO-listed works, the Architect has historically shaped cultural identity. Yet today, Mexico City grapples with seismic risks (65% of structures in earthquake zones), severe air pollution (43% above WHO limits), and informal settlements housing 25% of its population. The Architect must now integrate sustainability with social equity—a task uniquely demanding in this city where architecture is both cultural artifact and survival tool. This Research Proposal contextualizes the profession within Mexico City's dual reality: a UNESCO World Heritage site threatened by urban sprawl, while simultaneously serving as Latin America's creative hub.</w:t>
      </w:r>
    </w:p>
    <w:bookmarkEnd w:id="21"/>
    <w:bookmarkStart w:id="22" w:name="problem-statement"/>
    <w:p>
      <w:pPr>
        <w:pStyle w:val="Heading2"/>
      </w:pPr>
      <w:r>
        <w:t xml:space="preserve">3. Problem Statement</w:t>
      </w:r>
    </w:p>
    <w:p>
      <w:pPr>
        <w:pStyle w:val="FirstParagraph"/>
      </w:pPr>
      <w:r>
        <w:t xml:space="preserve">Despite Mexico City's architectural significance, a critical gap exists between academic discourse and on-the-ground practice. Existing studies focus on historical figures (e.g., Juan O'Gorman) but neglect contemporary challenges: 80% of new constructions ignore seismic resilience standards (INEGI, 2023), while cultural preservation conflicts with housing demands. This Research Proposal identifies that the Architect in Mexico City operates under three systemic pressures:</w:t>
      </w:r>
    </w:p>
    <w:p>
      <w:pPr>
        <w:numPr>
          <w:ilvl w:val="0"/>
          <w:numId w:val="1001"/>
        </w:numPr>
        <w:pStyle w:val="Compact"/>
      </w:pPr>
      <w:r>
        <w:rPr>
          <w:bCs/>
          <w:b/>
        </w:rPr>
        <w:t xml:space="preserve">Environmental Crisis</w:t>
      </w:r>
      <w:r>
        <w:t xml:space="preserve">: Air quality linked to 16,000 annual deaths (WHO) necessitates green architecture.</w:t>
      </w:r>
    </w:p>
    <w:p>
      <w:pPr>
        <w:numPr>
          <w:ilvl w:val="0"/>
          <w:numId w:val="1001"/>
        </w:numPr>
        <w:pStyle w:val="Compact"/>
      </w:pPr>
      <w:r>
        <w:rPr>
          <w:bCs/>
          <w:b/>
        </w:rPr>
        <w:t xml:space="preserve">Social Fragmentation</w:t>
      </w:r>
      <w:r>
        <w:t xml:space="preserve">: Gentrification displaces low-income communities at 3.7% annually (INEGI).</w:t>
      </w:r>
    </w:p>
    <w:p>
      <w:pPr>
        <w:numPr>
          <w:ilvl w:val="0"/>
          <w:numId w:val="1001"/>
        </w:numPr>
        <w:pStyle w:val="Compact"/>
      </w:pPr>
      <w:r>
        <w:rPr>
          <w:bCs/>
          <w:b/>
        </w:rPr>
        <w:t xml:space="preserve">Regulatory Fragmentation</w:t>
      </w:r>
      <w:r>
        <w:t xml:space="preserve">: Inconsistent municipal codes hinder coordinated architectural planning.</w:t>
      </w:r>
    </w:p>
    <w:bookmarkEnd w:id="22"/>
    <w:bookmarkStart w:id="23" w:name="research-objectives"/>
    <w:p>
      <w:pPr>
        <w:pStyle w:val="Heading2"/>
      </w:pPr>
      <w:r>
        <w:t xml:space="preserve">4. Research Objectives</w:t>
      </w:r>
    </w:p>
    <w:p>
      <w:pPr>
        <w:pStyle w:val="FirstParagraph"/>
      </w:pPr>
      <w:r>
        <w:t xml:space="preserve">This Research Proposal establishes three interconnected objectives for the Architect's evolving role:</w:t>
      </w:r>
    </w:p>
    <w:p>
      <w:pPr>
        <w:numPr>
          <w:ilvl w:val="0"/>
          <w:numId w:val="1002"/>
        </w:numPr>
        <w:pStyle w:val="Compact"/>
      </w:pPr>
      <w:r>
        <w:t xml:space="preserve">To develop a framework integrating seismic safety, cultural preservation, and affordable housing in Mexico City's architectural practice.</w:t>
      </w:r>
    </w:p>
    <w:p>
      <w:pPr>
        <w:numPr>
          <w:ilvl w:val="0"/>
          <w:numId w:val="1002"/>
        </w:numPr>
        <w:pStyle w:val="Compact"/>
      </w:pPr>
      <w:r>
        <w:t xml:space="preserve">To analyze how Mexican Architects leverage traditional knowledge (e.g., adobe techniques from Cuernavaca) for climate-resilient designs.</w:t>
      </w:r>
    </w:p>
    <w:p>
      <w:pPr>
        <w:numPr>
          <w:ilvl w:val="0"/>
          <w:numId w:val="1002"/>
        </w:numPr>
        <w:pStyle w:val="Compact"/>
      </w:pPr>
      <w:r>
        <w:t xml:space="preserve">To evaluate policy mechanisms that empower the Architect to drive equitable urban transformation in Mexico City, avoiding top-down development models.</w:t>
      </w:r>
    </w:p>
    <w:bookmarkEnd w:id="23"/>
    <w:bookmarkStart w:id="27" w:name="methodology"/>
    <w:p>
      <w:pPr>
        <w:pStyle w:val="Heading2"/>
      </w:pPr>
      <w:r>
        <w:t xml:space="preserve">5. Methodology</w:t>
      </w:r>
    </w:p>
    <w:p>
      <w:pPr>
        <w:pStyle w:val="FirstParagraph"/>
      </w:pPr>
      <w:r>
        <w:t xml:space="preserve">Employing mixed-methods research, this Study will deploy a three-phase approach:</w:t>
      </w:r>
    </w:p>
    <w:bookmarkStart w:id="24" w:name="phase-1-critical-analysis-months-1-4"/>
    <w:p>
      <w:pPr>
        <w:pStyle w:val="Heading3"/>
      </w:pPr>
      <w:r>
        <w:t xml:space="preserve">Phase 1: Critical Analysis (Months 1-4)</w:t>
      </w:r>
    </w:p>
    <w:p>
      <w:pPr>
        <w:pStyle w:val="FirstParagraph"/>
      </w:pPr>
      <w:r>
        <w:t xml:space="preserve">Systematic review of architectural case studies from Mexico City (e.g., the Torre Reforma's sustainable design, Tlatelolco's post-earthquake reconstruction) against global best practices. This phase will catalog how Architects balance heritage with innovation in Mexico City.</w:t>
      </w:r>
    </w:p>
    <w:bookmarkEnd w:id="24"/>
    <w:bookmarkStart w:id="25" w:name="phase-2-field-research-months-5-8"/>
    <w:p>
      <w:pPr>
        <w:pStyle w:val="Heading3"/>
      </w:pPr>
      <w:r>
        <w:t xml:space="preserve">Phase 2: Field Research (Months 5-8)</w:t>
      </w:r>
    </w:p>
    <w:p>
      <w:pPr>
        <w:pStyle w:val="FirstParagraph"/>
      </w:pPr>
      <w:r>
        <w:t xml:space="preserve">Semi-structured interviews with 15 Architects operating in Mexico City, including women-led firms like Arquitectos del Sur. Focus groups will engage community leaders in neighborhoods like Iztapalapa to assess architectural impact on social cohesion. Quantitative data from Mexico City's Climate Action Plan (2030) will measure project efficacy.</w:t>
      </w:r>
    </w:p>
    <w:bookmarkEnd w:id="25"/>
    <w:bookmarkStart w:id="26" w:name="X7339ae9fc4caa7a3ea2c9b044503d14c45547b6"/>
    <w:p>
      <w:pPr>
        <w:pStyle w:val="Heading3"/>
      </w:pPr>
      <w:r>
        <w:t xml:space="preserve">Phase 3: Framework Development (Months 9-12)</w:t>
      </w:r>
    </w:p>
    <w:p>
      <w:pPr>
        <w:pStyle w:val="FirstParagraph"/>
      </w:pPr>
      <w:r>
        <w:t xml:space="preserve">Co-creation workshops with the Mexico City Urban Planning Agency (INECC) to translate findings into actionable policy guidelines. The output will be a "Mexico City Architectural Resilience Protocol" prioritizing community co-design—directly addressing the void identified in current practice.</w:t>
      </w:r>
    </w:p>
    <w:bookmarkEnd w:id="26"/>
    <w:bookmarkEnd w:id="27"/>
    <w:bookmarkStart w:id="28" w:name="significance-of-the-research"/>
    <w:p>
      <w:pPr>
        <w:pStyle w:val="Heading2"/>
      </w:pPr>
      <w:r>
        <w:t xml:space="preserve">6. Significance of the Research</w:t>
      </w:r>
    </w:p>
    <w:p>
      <w:pPr>
        <w:pStyle w:val="FirstParagraph"/>
      </w:pPr>
      <w:r>
        <w:t xml:space="preserve">This Research Proposal holds transformative potential for Mexico City, Mexico. By centering the Architect as a catalyst—not just an observer—the study addresses three urgent needs:</w:t>
      </w:r>
    </w:p>
    <w:p>
      <w:pPr>
        <w:numPr>
          <w:ilvl w:val="0"/>
          <w:numId w:val="1003"/>
        </w:numPr>
        <w:pStyle w:val="Compact"/>
      </w:pPr>
      <w:r>
        <w:rPr>
          <w:bCs/>
          <w:b/>
        </w:rPr>
        <w:t xml:space="preserve">Urban Equity</w:t>
      </w:r>
      <w:r>
        <w:t xml:space="preserve">: Architects can redesign public spaces to serve marginalized communities, as seen in the "Barrios de Paz" project in Tepito (reducing violence by 38% through community-designed plazas).</w:t>
      </w:r>
    </w:p>
    <w:p>
      <w:pPr>
        <w:numPr>
          <w:ilvl w:val="0"/>
          <w:numId w:val="1003"/>
        </w:numPr>
        <w:pStyle w:val="Compact"/>
      </w:pPr>
      <w:r>
        <w:rPr>
          <w:bCs/>
          <w:b/>
        </w:rPr>
        <w:t xml:space="preserve">Cultural Continuity</w:t>
      </w:r>
      <w:r>
        <w:t xml:space="preserve">: Documenting how Architects incorporate pre-Hispanic water management principles into modern drainage systems preserves indigenous knowledge.</w:t>
      </w:r>
    </w:p>
    <w:p>
      <w:pPr>
        <w:numPr>
          <w:ilvl w:val="0"/>
          <w:numId w:val="1003"/>
        </w:numPr>
        <w:pStyle w:val="Compact"/>
      </w:pPr>
      <w:r>
        <w:rPr>
          <w:bCs/>
          <w:b/>
        </w:rPr>
        <w:t xml:space="preserve">Policy Innovation</w:t>
      </w:r>
      <w:r>
        <w:t xml:space="preserve">: The Protocol will inform Mexico City's 2030 Sustainable Development Strategy, moving beyond compliance toward proactive architectural leadership.</w:t>
      </w:r>
    </w:p>
    <w:bookmarkEnd w:id="28"/>
    <w:bookmarkStart w:id="29" w:name="expected-outcomes-and-dissemination"/>
    <w:p>
      <w:pPr>
        <w:pStyle w:val="Heading2"/>
      </w:pPr>
      <w:r>
        <w:t xml:space="preserve">7. Expected Outcomes and Dissemination</w:t>
      </w:r>
    </w:p>
    <w:p>
      <w:pPr>
        <w:pStyle w:val="FirstParagraph"/>
      </w:pPr>
      <w:r>
        <w:t xml:space="preserve">The Research Proposal anticipates three key outputs:</w:t>
      </w:r>
    </w:p>
    <w:p>
      <w:pPr>
        <w:numPr>
          <w:ilvl w:val="0"/>
          <w:numId w:val="1004"/>
        </w:numPr>
        <w:pStyle w:val="Compact"/>
      </w:pPr>
      <w:r>
        <w:t xml:space="preserve">A peer-reviewed publication in the</w:t>
      </w:r>
      <w:r>
        <w:t xml:space="preserve"> </w:t>
      </w:r>
      <w:r>
        <w:rPr>
          <w:iCs/>
          <w:i/>
        </w:rPr>
        <w:t xml:space="preserve">Journal of Latin American Architecture</w:t>
      </w:r>
      <w:r>
        <w:t xml:space="preserve">, demonstrating Architects' role in climate adaptation.</w:t>
      </w:r>
    </w:p>
    <w:p>
      <w:pPr>
        <w:numPr>
          <w:ilvl w:val="0"/>
          <w:numId w:val="1004"/>
        </w:numPr>
        <w:pStyle w:val="Compact"/>
      </w:pPr>
      <w:r>
        <w:t xml:space="preserve">A public toolkit for Mexican Architects titled "Mexico City Design Principles," featuring case studies like the Xochimilco floating gardens' restoration.</w:t>
      </w:r>
    </w:p>
    <w:p>
      <w:pPr>
        <w:numPr>
          <w:ilvl w:val="0"/>
          <w:numId w:val="1004"/>
        </w:numPr>
        <w:pStyle w:val="Compact"/>
      </w:pPr>
      <w:r>
        <w:t xml:space="preserve">Policy briefs submitted to Mexico City's Ministry of Urban Development, advocating for Architect-led municipal codes requiring 30% social housing in new developments.</w:t>
      </w:r>
    </w:p>
    <w:bookmarkEnd w:id="29"/>
    <w:bookmarkStart w:id="30" w:name="conclusion"/>
    <w:p>
      <w:pPr>
        <w:pStyle w:val="Heading2"/>
      </w:pPr>
      <w:r>
        <w:t xml:space="preserve">8. Conclusion</w:t>
      </w:r>
    </w:p>
    <w:p>
      <w:pPr>
        <w:pStyle w:val="FirstParagraph"/>
      </w:pPr>
      <w:r>
        <w:t xml:space="preserve">As Mexico City confronts its existential challenges, the Architect emerges as a linchpin for sustainable urban futures. This Research Proposal transcends academic inquiry to become a practical blueprint for transformative practice in one of the world's most dynamic cities. By rigorously examining how an Architect navigates cultural memory and ecological urgency within Mexico City, we address not merely local needs but offer a replicable model for global megacities facing similar crises. The Architect in Mexico City is no longer confined to drawing buildings—they are architects of community resilience, identity, and survival in the heart of Latin America's most vibrant metropolis. This Research Proposal commits to empowering that critical role, ensuring Mexico City continues its legacy as a city where architecture shapes humanity.</w:t>
      </w:r>
    </w:p>
    <w:p>
      <w:pPr>
        <w:pStyle w:val="BodyText"/>
      </w:pPr>
      <w: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Mexico City, Mexico</dc:title>
  <dc:creator/>
  <dc:language>en</dc:language>
  <cp:keywords/>
  <dcterms:created xsi:type="dcterms:W3CDTF">2026-07-21T00:20:50Z</dcterms:created>
  <dcterms:modified xsi:type="dcterms:W3CDTF">2026-07-21T00:20:50Z</dcterms:modified>
</cp:coreProperties>
</file>

<file path=docProps/custom.xml><?xml version="1.0" encoding="utf-8"?>
<Properties xmlns="http://schemas.openxmlformats.org/officeDocument/2006/custom-properties" xmlns:vt="http://schemas.openxmlformats.org/officeDocument/2006/docPropsVTypes"/>
</file>