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Yangon,</w:t>
      </w:r>
      <w:r>
        <w:t xml:space="preserve"> </w:t>
      </w:r>
      <w:r>
        <w:t xml:space="preserve">Myanmar</w:t>
      </w:r>
    </w:p>
    <w:bookmarkStart w:id="29" w:name="Xdf5a05f1ff148cebd35ab5c969b552f6294ec5f"/>
    <w:p>
      <w:pPr>
        <w:pStyle w:val="Heading1"/>
      </w:pPr>
      <w:r>
        <w:t xml:space="preserve">Research Proposal: Cultivating Contextual Architectural Excellence for Yangon's Urban Future</w:t>
      </w:r>
    </w:p>
    <w:bookmarkStart w:id="20" w:name="abstract"/>
    <w:p>
      <w:pPr>
        <w:pStyle w:val="Heading2"/>
      </w:pPr>
      <w:r>
        <w:t xml:space="preserve">Abstract</w:t>
      </w:r>
    </w:p>
    <w:p>
      <w:pPr>
        <w:pStyle w:val="FirstParagraph"/>
      </w:pPr>
      <w:r>
        <w:t xml:space="preserve">This research proposal investigates the critical role of the modern</w:t>
      </w:r>
      <w:r>
        <w:t xml:space="preserve"> </w:t>
      </w:r>
      <w:r>
        <w:rPr>
          <w:iCs/>
          <w:i/>
        </w:rPr>
        <w:t xml:space="preserve">Architect</w:t>
      </w:r>
      <w:r>
        <w:t xml:space="preserve"> </w:t>
      </w:r>
      <w:r>
        <w:t xml:space="preserve">in navigating Yangon, Myanmar's rapidly evolving urban landscape. Focusing on sustainable, culturally resonant, and resilient design practices within the unique socio-economic and environmental context of Yangon, this study addresses a pressing gap: how can contemporary architectural practice effectively balance rapid urbanization with heritage preservation and community well-being? The proposed research employs a mixed-methods approach to develop actionable frameworks for architects operating in Myanmar's largest city. Findings aim to directly inform policy, educational curricula, and professional practice standards specific to Yangon's challenges, ensuring the</w:t>
      </w:r>
      <w:r>
        <w:t xml:space="preserve"> </w:t>
      </w:r>
      <w:r>
        <w:rPr>
          <w:iCs/>
          <w:i/>
        </w:rPr>
        <w:t xml:space="preserve">Architect</w:t>
      </w:r>
      <w:r>
        <w:t xml:space="preserve"> </w:t>
      </w:r>
      <w:r>
        <w:t xml:space="preserve">becomes a pivotal agent for positive urban transformation within the national context of Myanmar.</w:t>
      </w:r>
    </w:p>
    <w:bookmarkEnd w:id="20"/>
    <w:bookmarkStart w:id="21" w:name="X0a887d61786a0e8753522d9aedb6d79d37ad54f"/>
    <w:p>
      <w:pPr>
        <w:pStyle w:val="Heading2"/>
      </w:pPr>
      <w:r>
        <w:t xml:space="preserve">1. Introduction: The Imperative for Contextual Architecture in Yangon</w:t>
      </w:r>
    </w:p>
    <w:p>
      <w:pPr>
        <w:pStyle w:val="FirstParagraph"/>
      </w:pPr>
      <w:r>
        <w:t xml:space="preserve">Yangon, Myanmar's former capital and economic hub, stands at a critical juncture. Its historic colonial-era architecture, vibrant Buddhist cultural heritage centered around landmarks like the Shwedagon Pagoda, and dense informal settlements face unprecedented pressure from explosive population growth (projected to exceed 10 million by 2035), inadequate infrastructure, climate vulnerability (monsoon flooding, heat island effect), and uncontrolled development. The</w:t>
      </w:r>
      <w:r>
        <w:t xml:space="preserve"> </w:t>
      </w:r>
      <w:r>
        <w:rPr>
          <w:iCs/>
          <w:i/>
        </w:rPr>
        <w:t xml:space="preserve">Architect</w:t>
      </w:r>
      <w:r>
        <w:t xml:space="preserve">, traditionally viewed as a designer of buildings, must evolve into a holistic urban problem-solver within Yangon's complex reality. Current architectural practice often prioritizes speed and cost over contextual sensitivity, environmental responsibility, or community needs, leading to fragmented cities lacking identity and resilience. This Research Proposal directly confronts this gap by centering the role of the</w:t>
      </w:r>
      <w:r>
        <w:t xml:space="preserve"> </w:t>
      </w:r>
      <w:r>
        <w:rPr>
          <w:iCs/>
          <w:i/>
        </w:rPr>
        <w:t xml:space="preserve">Architect</w:t>
      </w:r>
      <w:r>
        <w:t xml:space="preserve"> </w:t>
      </w:r>
      <w:r>
        <w:t xml:space="preserve">as a catalyst for sustainable and equitable urban development specifically for Yangon.</w:t>
      </w:r>
    </w:p>
    <w:bookmarkEnd w:id="21"/>
    <w:bookmarkStart w:id="22" w:name="research-problem-statement"/>
    <w:p>
      <w:pPr>
        <w:pStyle w:val="Heading2"/>
      </w:pPr>
      <w:r>
        <w:t xml:space="preserve">2. Research Problem Statement</w:t>
      </w:r>
    </w:p>
    <w:p>
      <w:pPr>
        <w:pStyle w:val="FirstParagraph"/>
      </w:pPr>
      <w:r>
        <w:t xml:space="preserve">The core problem is the disconnect between conventional architectural education and practice, and the specific, multifaceted demands of Yangon's urban environment. Key issues include:</w:t>
      </w:r>
    </w:p>
    <w:p>
      <w:pPr>
        <w:numPr>
          <w:ilvl w:val="0"/>
          <w:numId w:val="1001"/>
        </w:numPr>
        <w:pStyle w:val="Compact"/>
      </w:pPr>
      <w:r>
        <w:rPr>
          <w:bCs/>
          <w:b/>
        </w:rPr>
        <w:t xml:space="preserve">Heritage at Risk:</w:t>
      </w:r>
      <w:r>
        <w:t xml:space="preserve"> </w:t>
      </w:r>
      <w:r>
        <w:t xml:space="preserve">Inadequate integration of historic conservation into new development, leading to loss of cultural fabric (e.g., surrounding areas near Sule Pagoda).</w:t>
      </w:r>
    </w:p>
    <w:p>
      <w:pPr>
        <w:numPr>
          <w:ilvl w:val="0"/>
          <w:numId w:val="1001"/>
        </w:numPr>
        <w:pStyle w:val="Compact"/>
      </w:pPr>
      <w:r>
        <w:rPr>
          <w:bCs/>
          <w:b/>
        </w:rPr>
        <w:t xml:space="preserve">Sustainable Design Deficit:</w:t>
      </w:r>
      <w:r>
        <w:t xml:space="preserve"> </w:t>
      </w:r>
      <w:r>
        <w:t xml:space="preserve">Limited application of passive cooling, rainwater harvesting, and locally-sourced materials despite Yangon's tropical climate and abundant natural resources.</w:t>
      </w:r>
    </w:p>
    <w:p>
      <w:pPr>
        <w:numPr>
          <w:ilvl w:val="0"/>
          <w:numId w:val="1001"/>
        </w:numPr>
        <w:pStyle w:val="Compact"/>
      </w:pPr>
      <w:r>
        <w:rPr>
          <w:bCs/>
          <w:b/>
        </w:rPr>
        <w:t xml:space="preserve">Informal Settlement Challenges:</w:t>
      </w:r>
      <w:r>
        <w:t xml:space="preserve"> </w:t>
      </w:r>
      <w:r>
        <w:t xml:space="preserve">Lack of architectural strategies addressing the needs of low-income communities in rapidly changing neighborhoods (e.g., Bahan, Dagon Seikkan).</w:t>
      </w:r>
    </w:p>
    <w:p>
      <w:pPr>
        <w:numPr>
          <w:ilvl w:val="0"/>
          <w:numId w:val="1001"/>
        </w:numPr>
        <w:pStyle w:val="Compact"/>
      </w:pPr>
      <w:r>
        <w:rPr>
          <w:bCs/>
          <w:b/>
        </w:rPr>
        <w:t xml:space="preserve">Poor Urban Integration:</w:t>
      </w:r>
      <w:r>
        <w:t xml:space="preserve"> </w:t>
      </w:r>
      <w:r>
        <w:t xml:space="preserve">New developments often fail to connect with existing street patterns, public spaces, or transportation networks, fragmenting the city.</w:t>
      </w:r>
    </w:p>
    <w:p>
      <w:pPr>
        <w:pStyle w:val="FirstParagraph"/>
      </w:pPr>
      <w:r>
        <w:t xml:space="preserve">This Research Proposal seeks to answer:</w:t>
      </w:r>
      <w:r>
        <w:t xml:space="preserve"> </w:t>
      </w:r>
      <w:r>
        <w:rPr>
          <w:iCs/>
          <w:i/>
        </w:rPr>
        <w:t xml:space="preserve">"How can the role and practice of the Architect in Myanmar Yangon be redefined and supported to proactively create sustainable, culturally meaningful, and resilient urban environments that serve all citizens?"</w:t>
      </w:r>
    </w:p>
    <w:bookmarkEnd w:id="22"/>
    <w:bookmarkStart w:id="23" w:name="literature-review-contextual-focus"/>
    <w:p>
      <w:pPr>
        <w:pStyle w:val="Heading2"/>
      </w:pPr>
      <w:r>
        <w:t xml:space="preserve">3. Literature Review (Contextual Focus)</w:t>
      </w:r>
    </w:p>
    <w:p>
      <w:pPr>
        <w:pStyle w:val="FirstParagraph"/>
      </w:pPr>
      <w:r>
        <w:t xml:space="preserve">While global literature on sustainable architecture is vast, research specifically tailored to Yangon's unique socio-cultural and environmental context remains scarce. Studies by scholars like Thant Myint-U (on Yangon's history) provide valuable backdrop but lack architectural design focus. Existing works on Myanmar architecture often focus narrowly on historical styles or preservation, neglecting contemporary urban challenges. International frameworks (e.g., UN-Habitat guidelines) are not adequately adapted for Yangon's specific material constraints, climate patterns (high humidity, intense rainfall), and informal economy dynamics. This research will critically engage with these gaps, drawing insights from successful case studies in similar Asian contexts (e.g., Bangkok, Hanoi) but prioritizing local adaptation through extensive fieldwork within Myanmar Yangon.</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architectural practices, challenges, and opportunities specific to Yangon's urban development landscape.</w:t>
      </w:r>
    </w:p>
    <w:p>
      <w:pPr>
        <w:numPr>
          <w:ilvl w:val="0"/>
          <w:numId w:val="1002"/>
        </w:numPr>
        <w:pStyle w:val="Compact"/>
      </w:pPr>
      <w:r>
        <w:t xml:space="preserve">To document successful and failed examples of architectural interventions in Yangon, focusing on heritage integration, sustainability (energy/water), community impact, and resilience.</w:t>
      </w:r>
    </w:p>
    <w:p>
      <w:pPr>
        <w:numPr>
          <w:ilvl w:val="0"/>
          <w:numId w:val="1002"/>
        </w:numPr>
        <w:pStyle w:val="Compact"/>
      </w:pPr>
      <w:r>
        <w:t xml:space="preserve">To co-develop with local architects (</w:t>
      </w:r>
      <w:r>
        <w:rPr>
          <w:iCs/>
          <w:i/>
        </w:rPr>
        <w:t xml:space="preserve">Architect</w:t>
      </w:r>
      <w:r>
        <w:t xml:space="preserve"> </w:t>
      </w:r>
      <w:r>
        <w:t xml:space="preserve">practitioners), urban planners, community leaders, and policymakers a set of practical design principles and guidelines tailored for Yangon's context.</w:t>
      </w:r>
    </w:p>
    <w:p>
      <w:pPr>
        <w:numPr>
          <w:ilvl w:val="0"/>
          <w:numId w:val="1002"/>
        </w:numPr>
        <w:pStyle w:val="Compact"/>
      </w:pPr>
      <w:r>
        <w:t xml:space="preserve">To propose concrete recommendations for enhancing architectural education (e.g., curriculum reform at Yangon Institute of Technology) and professional practice standards applicable within Myanmar Yangon.</w:t>
      </w:r>
    </w:p>
    <w:bookmarkEnd w:id="24"/>
    <w:bookmarkStart w:id="25" w:name="methodology"/>
    <w:p>
      <w:pPr>
        <w:pStyle w:val="Heading2"/>
      </w:pPr>
      <w:r>
        <w:t xml:space="preserve">5. Methodology</w:t>
      </w:r>
    </w:p>
    <w:p>
      <w:pPr>
        <w:pStyle w:val="FirstParagraph"/>
      </w:pPr>
      <w:r>
        <w:t xml:space="preserve">This study employs a rigorous, participatory mixed-methods approach:</w:t>
      </w:r>
    </w:p>
    <w:p>
      <w:pPr>
        <w:numPr>
          <w:ilvl w:val="0"/>
          <w:numId w:val="1003"/>
        </w:numPr>
        <w:pStyle w:val="Compact"/>
      </w:pPr>
      <w:r>
        <w:rPr>
          <w:bCs/>
          <w:b/>
        </w:rPr>
        <w:t xml:space="preserve">Phase 1: Desk Review &amp; Stakeholder Mapping (Months 1-3):</w:t>
      </w:r>
      <w:r>
        <w:t xml:space="preserve"> </w:t>
      </w:r>
      <w:r>
        <w:t xml:space="preserve">Analysis of Yangon's master plans, heritage registers, climate data, and existing architectural case studies. Identification and engagement of key stakeholders (local architects, government bodies like the Yangon City Development Committee - YCDC, NGOs like Myanmar Heritage Trust).</w:t>
      </w:r>
    </w:p>
    <w:p>
      <w:pPr>
        <w:numPr>
          <w:ilvl w:val="0"/>
          <w:numId w:val="1003"/>
        </w:numPr>
        <w:pStyle w:val="Compact"/>
      </w:pPr>
      <w:r>
        <w:rPr>
          <w:bCs/>
          <w:b/>
        </w:rPr>
        <w:t xml:space="preserve">Phase 2: Field Research &amp; Case Study Analysis (Months 4-8):</w:t>
      </w:r>
      <w:r>
        <w:t xml:space="preserve"> </w:t>
      </w:r>
      <w:r>
        <w:t xml:space="preserve">In-depth site visits across diverse Yangon neighborhoods (historic core, emerging residential zones, informal settlements). Documenting specific architectural projects through photographs, measurements, and GIS mapping. Structured interviews with 30+ local</w:t>
      </w:r>
      <w:r>
        <w:t xml:space="preserve"> </w:t>
      </w:r>
      <w:r>
        <w:rPr>
          <w:iCs/>
          <w:i/>
        </w:rPr>
        <w:t xml:space="preserve">Architect</w:t>
      </w:r>
      <w:r>
        <w:t xml:space="preserve">s and community representatives.</w:t>
      </w:r>
    </w:p>
    <w:p>
      <w:pPr>
        <w:numPr>
          <w:ilvl w:val="0"/>
          <w:numId w:val="1003"/>
        </w:numPr>
        <w:pStyle w:val="Compact"/>
      </w:pPr>
      <w:r>
        <w:rPr>
          <w:bCs/>
          <w:b/>
        </w:rPr>
        <w:t xml:space="preserve">Phase 3: Co-Creation Workshops (Months 9-10):</w:t>
      </w:r>
      <w:r>
        <w:t xml:space="preserve"> </w:t>
      </w:r>
      <w:r>
        <w:t xml:space="preserve">Facilitating workshops in Yangon involving architects, planners, community leaders to draft and refine context-specific design principles based on Phase 2 findings.</w:t>
      </w:r>
    </w:p>
    <w:p>
      <w:pPr>
        <w:numPr>
          <w:ilvl w:val="0"/>
          <w:numId w:val="1003"/>
        </w:numPr>
        <w:pStyle w:val="Compact"/>
      </w:pPr>
      <w:r>
        <w:rPr>
          <w:bCs/>
          <w:b/>
        </w:rPr>
        <w:t xml:space="preserve">Phase 4: Report &amp; Dissemination (Months 11-12):</w:t>
      </w:r>
      <w:r>
        <w:t xml:space="preserve"> </w:t>
      </w:r>
      <w:r>
        <w:t xml:space="preserve">Synthesizing findings into a comprehensive report, policy briefs for the Myanmar Ministry of Construction, and educational modules. Final presentation to stakeholders in Yangon.</w:t>
      </w:r>
    </w:p>
    <w:p>
      <w:pPr>
        <w:pStyle w:val="FirstParagraph"/>
      </w:pPr>
      <w:r>
        <w:rPr>
          <w:iCs/>
          <w:i/>
        </w:rPr>
        <w:t xml:space="preserve">All research activities will be conducted ethically within Myanmar's legal framework and with sensitivity to local cultural norms.</w:t>
      </w:r>
    </w:p>
    <w:bookmarkEnd w:id="25"/>
    <w:bookmarkStart w:id="26" w:name="expected-significance-contribution"/>
    <w:p>
      <w:pPr>
        <w:pStyle w:val="Heading2"/>
      </w:pPr>
      <w:r>
        <w:t xml:space="preserve">6. Expected Significance &amp; Contribution</w:t>
      </w:r>
    </w:p>
    <w:p>
      <w:pPr>
        <w:pStyle w:val="FirstParagraph"/>
      </w:pPr>
      <w:r>
        <w:t xml:space="preserve">This Research Proposal directly addresses a critical national need. The expected outcomes are significant:</w:t>
      </w:r>
    </w:p>
    <w:p>
      <w:pPr>
        <w:numPr>
          <w:ilvl w:val="0"/>
          <w:numId w:val="1004"/>
        </w:numPr>
        <w:pStyle w:val="Compact"/>
      </w:pPr>
      <w:r>
        <w:rPr>
          <w:bCs/>
          <w:b/>
        </w:rPr>
        <w:t xml:space="preserve">For the Architect Profession:</w:t>
      </w:r>
      <w:r>
        <w:t xml:space="preserve"> </w:t>
      </w:r>
      <w:r>
        <w:t xml:space="preserve">Provides tangible, locally-grounded tools and frameworks to elevate the profession's role beyond building design into urban stewardship within Myanmar Yangon.</w:t>
      </w:r>
    </w:p>
    <w:p>
      <w:pPr>
        <w:numPr>
          <w:ilvl w:val="0"/>
          <w:numId w:val="1004"/>
        </w:numPr>
        <w:pStyle w:val="Compact"/>
      </w:pPr>
      <w:r>
        <w:rPr>
          <w:bCs/>
          <w:b/>
        </w:rPr>
        <w:t xml:space="preserve">For Yangon's Development:</w:t>
      </w:r>
      <w:r>
        <w:t xml:space="preserve"> </w:t>
      </w:r>
      <w:r>
        <w:t xml:space="preserve">Generates actionable guidelines for creating more livable, resilient, and culturally rich neighborhoods that mitigate climate risks and enhance social cohesion.</w:t>
      </w:r>
    </w:p>
    <w:p>
      <w:pPr>
        <w:numPr>
          <w:ilvl w:val="0"/>
          <w:numId w:val="1004"/>
        </w:numPr>
        <w:pStyle w:val="Compact"/>
      </w:pPr>
      <w:r>
        <w:rPr>
          <w:bCs/>
          <w:b/>
        </w:rPr>
        <w:t xml:space="preserve">For Policy &amp; Education:</w:t>
      </w:r>
      <w:r>
        <w:t xml:space="preserve"> </w:t>
      </w:r>
      <w:r>
        <w:t xml:space="preserve">Offers evidence-based recommendations to reform architectural education curricula (e.g., integrating Myanmar-specific sustainability modules) and influence YCDC/Ministry of Construction policies on urban design standards for Yangon.</w:t>
      </w:r>
    </w:p>
    <w:p>
      <w:pPr>
        <w:numPr>
          <w:ilvl w:val="0"/>
          <w:numId w:val="1004"/>
        </w:numPr>
        <w:pStyle w:val="Compact"/>
      </w:pPr>
      <w:r>
        <w:rPr>
          <w:bCs/>
          <w:b/>
        </w:rPr>
        <w:t xml:space="preserve">National Impact:</w:t>
      </w:r>
      <w:r>
        <w:t xml:space="preserve"> </w:t>
      </w:r>
      <w:r>
        <w:t xml:space="preserve">Positions Myanmar's architectural practice as a model for sustainable, context-driven development within Southeast Asia, contributing to broader national goals of inclusive urbanization and heritage conservation as outlined in the Myanmar Urban Development Strategy.</w:t>
      </w:r>
    </w:p>
    <w:bookmarkEnd w:id="26"/>
    <w:bookmarkStart w:id="27" w:name="conclusion"/>
    <w:p>
      <w:pPr>
        <w:pStyle w:val="Heading2"/>
      </w:pPr>
      <w:r>
        <w:t xml:space="preserve">7. Conclusion</w:t>
      </w:r>
    </w:p>
    <w:p>
      <w:pPr>
        <w:pStyle w:val="FirstParagraph"/>
      </w:pPr>
      <w:r>
        <w:t xml:space="preserve">The future of Yangon hinges on redefining the role of the</w:t>
      </w:r>
      <w:r>
        <w:t xml:space="preserve"> </w:t>
      </w:r>
      <w:r>
        <w:rPr>
          <w:iCs/>
          <w:i/>
        </w:rPr>
        <w:t xml:space="preserve">Architect</w:t>
      </w:r>
      <w:r>
        <w:t xml:space="preserve">. This Research Proposal moves beyond theoretical discourse to deliver practical, contextually embedded solutions. By centering Yangon's specific challenges – its heritage richness, climate vulnerability, and dynamic social fabric – this study empowers architects to become indispensable agents for shaping a prosperous, resilient, and authentically Yangonese urban future. It is not merely an academic exercise; it is a necessary step towards ensuring that the next generation of buildings in Myanmar's capital contribute positively to its people, culture, and environment. The success of this research will directly enhance the capacity of the</w:t>
      </w:r>
      <w:r>
        <w:t xml:space="preserve"> </w:t>
      </w:r>
      <w:r>
        <w:rPr>
          <w:iCs/>
          <w:i/>
        </w:rPr>
        <w:t xml:space="preserve">Architect</w:t>
      </w:r>
      <w:r>
        <w:t xml:space="preserve"> </w:t>
      </w:r>
      <w:r>
        <w:t xml:space="preserve">within Myanmar Yangon to build a city worthy of its legacy and future.</w:t>
      </w:r>
    </w:p>
    <w:bookmarkEnd w:id="27"/>
    <w:bookmarkStart w:id="28" w:name="budget-summary-conceptual"/>
    <w:p>
      <w:pPr>
        <w:pStyle w:val="Heading2"/>
      </w:pPr>
      <w:r>
        <w:t xml:space="preserve">8. Budget Summary (Conceptual)</w:t>
      </w:r>
    </w:p>
    <w:p>
      <w:pPr>
        <w:pStyle w:val="FirstParagraph"/>
      </w:pPr>
      <w:r>
        <w:t xml:space="preserve">The proposed budget ($15,000) covers fieldwork in Yangon (transport, accommodation for local researchers), stakeholder workshop facilitation (venue, materials), data analysis software licenses, report production and dissemination costs within Myanmar. All funds will be managed transparently with local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Sustainable Architectural Practices in Yangon, Myanmar</dc:title>
  <dc:creator/>
  <dc:language>en</dc:language>
  <cp:keywords/>
  <dcterms:created xsi:type="dcterms:W3CDTF">2026-04-29T16:56:11Z</dcterms:created>
  <dcterms:modified xsi:type="dcterms:W3CDTF">2026-04-29T16:56:11Z</dcterms:modified>
</cp:coreProperties>
</file>

<file path=docProps/custom.xml><?xml version="1.0" encoding="utf-8"?>
<Properties xmlns="http://schemas.openxmlformats.org/officeDocument/2006/custom-properties" xmlns:vt="http://schemas.openxmlformats.org/officeDocument/2006/docPropsVTypes"/>
</file>