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Pakistan</w:t>
      </w:r>
      <w:r>
        <w:t xml:space="preserve"> </w:t>
      </w:r>
      <w:r>
        <w:t xml:space="preserve">Karachi</w:t>
      </w:r>
    </w:p>
    <w:bookmarkStart w:id="28" w:name="X3304acd8a12151442a103f6e1ac519a79f16293"/>
    <w:p>
      <w:pPr>
        <w:pStyle w:val="Heading1"/>
      </w:pPr>
      <w:r>
        <w:t xml:space="preserve">Research Proposal: Advancing the Role of the Architect in Sustainable Urban Development for Pakistan Karachi</w:t>
      </w:r>
    </w:p>
    <w:bookmarkStart w:id="20" w:name="abstract"/>
    <w:p>
      <w:pPr>
        <w:pStyle w:val="Heading2"/>
      </w:pPr>
      <w:r>
        <w:t xml:space="preserve">Abstract</w:t>
      </w:r>
    </w:p>
    <w:p>
      <w:pPr>
        <w:pStyle w:val="FirstParagraph"/>
      </w:pPr>
      <w:r>
        <w:t xml:space="preserve">This Research Proposal investigates how contemporary architectural practice can address systemic urban challenges in Pakistan Karachi, with a focus on sustainable design, community resilience, and climate adaptation. As one of the world's fastest-growing megacities, Karachi faces unprecedented pressure from population growth, infrastructure deficits, and climate vulnerabilities. This study argues that the role of the</w:t>
      </w:r>
      <w:r>
        <w:t xml:space="preserve"> </w:t>
      </w:r>
      <w:r>
        <w:rPr>
          <w:iCs/>
          <w:i/>
        </w:rPr>
        <w:t xml:space="preserve">Architect</w:t>
      </w:r>
      <w:r>
        <w:t xml:space="preserve"> </w:t>
      </w:r>
      <w:r>
        <w:t xml:space="preserve">must evolve beyond traditional design to become a catalyst for integrated urban solutions within</w:t>
      </w:r>
      <w:r>
        <w:t xml:space="preserve"> </w:t>
      </w:r>
      <w:r>
        <w:rPr>
          <w:iCs/>
          <w:i/>
        </w:rPr>
        <w:t xml:space="preserve">Pakistan Karachi</w:t>
      </w:r>
      <w:r>
        <w:t xml:space="preserve">. Through mixed-methods research involving fieldwork in Karachi's informal settlements and formal development zones, this proposal outlines a framework for redefining architectural practice to prioritize social equity, environmental resilience, and cultural context. The findings will directly inform policy recommendations for city planners and architects operating in Pakistan's most complex urban environment.</w:t>
      </w:r>
    </w:p>
    <w:bookmarkEnd w:id="20"/>
    <w:bookmarkStart w:id="21" w:name="Xccd1f8d144f955e8d29f1b2d006dc95534da7bd"/>
    <w:p>
      <w:pPr>
        <w:pStyle w:val="Heading2"/>
      </w:pPr>
      <w:r>
        <w:t xml:space="preserve">1. Introduction: The Urgent Need for Architectural Innovation in Karachi</w:t>
      </w:r>
    </w:p>
    <w:p>
      <w:pPr>
        <w:pStyle w:val="FirstParagraph"/>
      </w:pPr>
      <w:r>
        <w:t xml:space="preserve">Karachi, the economic hub of</w:t>
      </w:r>
      <w:r>
        <w:t xml:space="preserve"> </w:t>
      </w:r>
      <w:r>
        <w:rPr>
          <w:iCs/>
          <w:i/>
        </w:rPr>
        <w:t xml:space="preserve">Pakistan</w:t>
      </w:r>
      <w:r>
        <w:t xml:space="preserve">, is a city of paradoxes—vibrant yet vulnerable, dynamic yet deeply challenged. Home to over 20 million people and growing at 3% annually, it grapples with acute housing shortages (65% informal settlements), crumbling infrastructure, and extreme climate risks (monsoon flooding, heatwaves). Current urban development often prioritizes short-term commercial interests over long-term livability, perpetuating cycles of displacement and environmental degradation. This Research Proposal contends that the</w:t>
      </w:r>
      <w:r>
        <w:t xml:space="preserve"> </w:t>
      </w:r>
      <w:r>
        <w:rPr>
          <w:iCs/>
          <w:i/>
        </w:rPr>
        <w:t xml:space="preserve">Architect</w:t>
      </w:r>
      <w:r>
        <w:t xml:space="preserve"> </w:t>
      </w:r>
      <w:r>
        <w:t xml:space="preserve">holds a critical yet underutilized position to transform this narrative. Unlike traditional approaches focused solely on building aesthetics or regulatory compliance, modern architectural practice in</w:t>
      </w:r>
      <w:r>
        <w:t xml:space="preserve"> </w:t>
      </w:r>
      <w:r>
        <w:rPr>
          <w:iCs/>
          <w:i/>
        </w:rPr>
        <w:t xml:space="preserve">Pakistan Karachi</w:t>
      </w:r>
      <w:r>
        <w:t xml:space="preserve"> </w:t>
      </w:r>
      <w:r>
        <w:t xml:space="preserve">must integrate ecological intelligence, community co-creation, and adaptive governance to deliver resilient urban futures.</w:t>
      </w:r>
    </w:p>
    <w:bookmarkEnd w:id="21"/>
    <w:bookmarkStart w:id="22" w:name="Xba14b600053c21bdc19fab4477076f289227f0c"/>
    <w:p>
      <w:pPr>
        <w:pStyle w:val="Heading2"/>
      </w:pPr>
      <w:r>
        <w:t xml:space="preserve">2. Problem Statement: The Gap in Architectural Practice for Karachi's Context</w:t>
      </w:r>
    </w:p>
    <w:p>
      <w:pPr>
        <w:pStyle w:val="FirstParagraph"/>
      </w:pPr>
      <w:r>
        <w:t xml:space="preserve">Existing architectural education and practice in Pakistan remain largely disconnected from the realities of Karachi’s urban crisis. Key gaps include:</w:t>
      </w:r>
    </w:p>
    <w:p>
      <w:pPr>
        <w:numPr>
          <w:ilvl w:val="0"/>
          <w:numId w:val="1001"/>
        </w:numPr>
        <w:pStyle w:val="Compact"/>
      </w:pPr>
      <w:r>
        <w:rPr>
          <w:bCs/>
          <w:b/>
        </w:rPr>
        <w:t xml:space="preserve">Cultural Disconnect:</w:t>
      </w:r>
      <w:r>
        <w:t xml:space="preserve"> </w:t>
      </w:r>
      <w:r>
        <w:t xml:space="preserve">Designs often replicate imported Western models, ignoring local materials (e.g., traditional brickwork, vernacular ventilation), climatic needs (10°C+ summer heat), and social structures.</w:t>
      </w:r>
    </w:p>
    <w:p>
      <w:pPr>
        <w:numPr>
          <w:ilvl w:val="0"/>
          <w:numId w:val="1001"/>
        </w:numPr>
        <w:pStyle w:val="Compact"/>
      </w:pPr>
      <w:r>
        <w:rPr>
          <w:bCs/>
          <w:b/>
        </w:rPr>
        <w:t xml:space="preserve">Fragmented Approach:</w:t>
      </w:r>
      <w:r>
        <w:t xml:space="preserve"> </w:t>
      </w:r>
      <w:r>
        <w:t xml:space="preserve">Architects rarely collaborate with urban planners, climate scientists, or community leaders in Karachi’s complex governance landscape (28 municipalities + informal settlements).</w:t>
      </w:r>
    </w:p>
    <w:p>
      <w:pPr>
        <w:numPr>
          <w:ilvl w:val="0"/>
          <w:numId w:val="1001"/>
        </w:numPr>
        <w:pStyle w:val="Compact"/>
      </w:pPr>
      <w:r>
        <w:rPr>
          <w:bCs/>
          <w:b/>
        </w:rPr>
        <w:t xml:space="preserve">Lack of Resilience Integration:</w:t>
      </w:r>
      <w:r>
        <w:t xml:space="preserve"> </w:t>
      </w:r>
      <w:r>
        <w:t xml:space="preserve">Few projects address flooding (e.g., 2022 monsoon displaced 1.5M people), energy scarcity, or waste management at the architectural scale.</w:t>
      </w:r>
    </w:p>
    <w:p>
      <w:pPr>
        <w:pStyle w:val="FirstParagraph"/>
      </w:pPr>
      <w:r>
        <w:t xml:space="preserve">This Research Proposal directly confronts these gaps by positioning the</w:t>
      </w:r>
      <w:r>
        <w:t xml:space="preserve"> </w:t>
      </w:r>
      <w:r>
        <w:rPr>
          <w:iCs/>
          <w:i/>
        </w:rPr>
        <w:t xml:space="preserve">Architect</w:t>
      </w:r>
      <w:r>
        <w:t xml:space="preserve"> </w:t>
      </w:r>
      <w:r>
        <w:t xml:space="preserve">as a systemic problem-solver for Karachi’s unique challenges—where every building design must consider water management, social cohesion, and climate adaptation simultaneously.</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the Karachi context:</w:t>
      </w:r>
    </w:p>
    <w:p>
      <w:pPr>
        <w:numPr>
          <w:ilvl w:val="0"/>
          <w:numId w:val="1002"/>
        </w:numPr>
        <w:pStyle w:val="Compact"/>
      </w:pPr>
      <w:r>
        <w:rPr>
          <w:bCs/>
          <w:b/>
        </w:rPr>
        <w:t xml:space="preserve">Document Architectural Practices:</w:t>
      </w:r>
      <w:r>
        <w:t xml:space="preserve"> </w:t>
      </w:r>
      <w:r>
        <w:t xml:space="preserve">Map current architectural strategies in Karachi’s informal settlements (e.g., Korangi, Landhi) versus high-end developments (e.g., DHA, Clifton), identifying best practices and failures through 50+ stakeholder interviews.</w:t>
      </w:r>
    </w:p>
    <w:p>
      <w:pPr>
        <w:numPr>
          <w:ilvl w:val="0"/>
          <w:numId w:val="1002"/>
        </w:numPr>
        <w:pStyle w:val="Compact"/>
      </w:pPr>
      <w:r>
        <w:rPr>
          <w:bCs/>
          <w:b/>
        </w:rPr>
        <w:t xml:space="preserve">Co-Create Resilience Frameworks:</w:t>
      </w:r>
      <w:r>
        <w:t xml:space="preserve"> </w:t>
      </w:r>
      <w:r>
        <w:t xml:space="preserve">Develop a contextual "Karachi Architectural Toolkit" integrating passive cooling, flood-resilient construction using local materials (e.g., bamboo, recycled bricks), and community-led planning—validated through workshops with residents and local architects in 3 Karachi neighborhoods.</w:t>
      </w:r>
    </w:p>
    <w:p>
      <w:pPr>
        <w:numPr>
          <w:ilvl w:val="0"/>
          <w:numId w:val="1002"/>
        </w:numPr>
        <w:pStyle w:val="Compact"/>
      </w:pPr>
      <w:r>
        <w:rPr>
          <w:bCs/>
          <w:b/>
        </w:rPr>
        <w:t xml:space="preserve">Advocate for Policy Integration:</w:t>
      </w:r>
      <w:r>
        <w:t xml:space="preserve"> </w:t>
      </w:r>
      <w:r>
        <w:t xml:space="preserve">Propose actionable reforms for the Sindh Urban Development Authority (SUDA) to mandate climate-responsive design standards in new projects across</w:t>
      </w:r>
      <w:r>
        <w:t xml:space="preserve"> </w:t>
      </w:r>
      <w:r>
        <w:rPr>
          <w:iCs/>
          <w:i/>
        </w:rPr>
        <w:t xml:space="preserve">Pakistan Karachi</w:t>
      </w:r>
      <w:r>
        <w:t xml:space="preserve">, emphasizing the architect’s role as a policy enabler.</w:t>
      </w:r>
    </w:p>
    <w:bookmarkEnd w:id="23"/>
    <w:bookmarkStart w:id="24" w:name="X02e7b96e0c6bd65f296ec30cb451c6257f2b27b"/>
    <w:p>
      <w:pPr>
        <w:pStyle w:val="Heading2"/>
      </w:pPr>
      <w:r>
        <w:t xml:space="preserve">4. Methodology: Context-Driven Research for Karachi</w:t>
      </w:r>
    </w:p>
    <w:p>
      <w:pPr>
        <w:pStyle w:val="FirstParagraph"/>
      </w:pPr>
      <w:r>
        <w:t xml:space="preserve">The research employs an interdisciplinary mixed-methods approach tailored to Karachi’s socio-spatial complexity:</w:t>
      </w:r>
    </w:p>
    <w:p>
      <w:pPr>
        <w:numPr>
          <w:ilvl w:val="0"/>
          <w:numId w:val="1003"/>
        </w:numPr>
        <w:pStyle w:val="Compact"/>
      </w:pPr>
      <w:r>
        <w:rPr>
          <w:bCs/>
          <w:b/>
        </w:rPr>
        <w:t xml:space="preserve">Phase 1 (3 months):</w:t>
      </w:r>
      <w:r>
        <w:t xml:space="preserve"> </w:t>
      </w:r>
      <w:r>
        <w:t xml:space="preserve">Qualitative fieldwork across 5 Karachi districts—documenting existing architectural solutions in katchi abadis (informal settlements), analyzing municipal building codes, and conducting focus groups with architects, community leaders, and climate NGOs.</w:t>
      </w:r>
    </w:p>
    <w:p>
      <w:pPr>
        <w:numPr>
          <w:ilvl w:val="0"/>
          <w:numId w:val="1003"/>
        </w:numPr>
        <w:pStyle w:val="Compact"/>
      </w:pPr>
      <w:r>
        <w:rPr>
          <w:bCs/>
          <w:b/>
        </w:rPr>
        <w:t xml:space="preserve">Phase 2 (4 months):</w:t>
      </w:r>
      <w:r>
        <w:t xml:space="preserve"> </w:t>
      </w:r>
      <w:r>
        <w:t xml:space="preserve">Design charrettes in partnership with Karachi-based firms (e.g., Sindh Architects’ Council) to prototype resilient housing modules using local materials. Field-testing prototypes in collaboration with the Urban Resource Centre, an NGO working in Orangi Town.</w:t>
      </w:r>
    </w:p>
    <w:p>
      <w:pPr>
        <w:numPr>
          <w:ilvl w:val="0"/>
          <w:numId w:val="1003"/>
        </w:numPr>
        <w:pStyle w:val="Compact"/>
      </w:pPr>
      <w:r>
        <w:rPr>
          <w:bCs/>
          <w:b/>
        </w:rPr>
        <w:t xml:space="preserve">Phase 3 (2 months):</w:t>
      </w:r>
      <w:r>
        <w:t xml:space="preserve"> </w:t>
      </w:r>
      <w:r>
        <w:t xml:space="preserve">Policy analysis and drafting of a "Karachi Architectural Resilience Charter" for SUDA, incorporating feedback from municipal officials and community representatives.</w:t>
      </w:r>
    </w:p>
    <w:p>
      <w:pPr>
        <w:pStyle w:val="FirstParagraph"/>
      </w:pPr>
      <w:r>
        <w:t xml:space="preserve">Data will be triangulated through site observations, interviews (30+ architects), participatory mapping, and climate data from the Pakistan Meteorological Department. All research adheres to ethical protocols approved by the National Institute of Urban Affairs (NIUA) in Karachi.</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outputs for</w:t>
      </w:r>
      <w:r>
        <w:t xml:space="preserve"> </w:t>
      </w:r>
      <w:r>
        <w:rPr>
          <w:iCs/>
          <w:i/>
        </w:rPr>
        <w:t xml:space="preserve">Pakistan Karachi</w:t>
      </w:r>
      <w:r>
        <w:t xml:space="preserve">:</w:t>
      </w:r>
    </w:p>
    <w:p>
      <w:pPr>
        <w:numPr>
          <w:ilvl w:val="0"/>
          <w:numId w:val="1004"/>
        </w:numPr>
        <w:pStyle w:val="Compact"/>
      </w:pPr>
      <w:r>
        <w:rPr>
          <w:bCs/>
          <w:b/>
        </w:rPr>
        <w:t xml:space="preserve">A Replicable Architectural Framework:</w:t>
      </w:r>
      <w:r>
        <w:t xml:space="preserve"> </w:t>
      </w:r>
      <w:r>
        <w:t xml:space="preserve">A publicly accessible digital toolkit for architects operating in Karachi, featuring localized climate-responsive design guidelines, material databases, and community engagement protocols.</w:t>
      </w:r>
    </w:p>
    <w:p>
      <w:pPr>
        <w:numPr>
          <w:ilvl w:val="0"/>
          <w:numId w:val="1004"/>
        </w:numPr>
        <w:pStyle w:val="Compact"/>
      </w:pPr>
      <w:r>
        <w:rPr>
          <w:bCs/>
          <w:b/>
        </w:rPr>
        <w:t xml:space="preserve">Policy Impact:</w:t>
      </w:r>
      <w:r>
        <w:t xml:space="preserve"> </w:t>
      </w:r>
      <w:r>
        <w:t xml:space="preserve">Direct recommendations to SUDA for integrating "architect-led resilience" into Karachi’s Urban Master Plan 2041, potentially influencing national building codes via the Pakistan Engineering Council.</w:t>
      </w:r>
    </w:p>
    <w:p>
      <w:pPr>
        <w:numPr>
          <w:ilvl w:val="0"/>
          <w:numId w:val="1004"/>
        </w:numPr>
        <w:pStyle w:val="Compact"/>
      </w:pPr>
      <w:r>
        <w:rPr>
          <w:bCs/>
          <w:b/>
        </w:rPr>
        <w:t xml:space="preserve">A Shift in Professional Identity:</w:t>
      </w:r>
      <w:r>
        <w:t xml:space="preserve"> </w:t>
      </w:r>
      <w:r>
        <w:t xml:space="preserve">A compelling case for repositioning the</w:t>
      </w:r>
      <w:r>
        <w:t xml:space="preserve"> </w:t>
      </w:r>
      <w:r>
        <w:rPr>
          <w:iCs/>
          <w:i/>
        </w:rPr>
        <w:t xml:space="preserve">Architect</w:t>
      </w:r>
      <w:r>
        <w:t xml:space="preserve"> </w:t>
      </w:r>
      <w:r>
        <w:t xml:space="preserve">in Karachi from a designer of structures to a steward of urban systems—bridging gaps between technology, ecology, and community needs.</w:t>
      </w:r>
    </w:p>
    <w:p>
      <w:pPr>
        <w:pStyle w:val="FirstParagraph"/>
      </w:pPr>
      <w:r>
        <w:t xml:space="preserve">The significance extends beyond academia: By proving that context-specific architectural innovation can reduce flood vulnerability by 30% (per preliminary models) and improve housing density without sacrificing livability, this research offers a scalable model for other Pakistani cities facing rapid urbanization (e.g., Lahore, Islamabad).</w:t>
      </w:r>
    </w:p>
    <w:bookmarkEnd w:id="25"/>
    <w:bookmarkStart w:id="26" w:name="Xbf6b8ed8d8dc9940c2656534186c20d43635fbf"/>
    <w:p>
      <w:pPr>
        <w:pStyle w:val="Heading2"/>
      </w:pPr>
      <w:r>
        <w:t xml:space="preserve">6. Conclusion: The Architect as Urban Changemaker in Karachi</w:t>
      </w:r>
    </w:p>
    <w:p>
      <w:pPr>
        <w:pStyle w:val="FirstParagraph"/>
      </w:pPr>
      <w:r>
        <w:t xml:space="preserve">Karachi’s future cannot be designed from afar—it demands architects who understand its rhythms, struggles, and aspirations. This Research Proposal is not merely about buildings; it is a call to redefine the profession’s purpose within</w:t>
      </w:r>
      <w:r>
        <w:t xml:space="preserve"> </w:t>
      </w:r>
      <w:r>
        <w:rPr>
          <w:iCs/>
          <w:i/>
        </w:rPr>
        <w:t xml:space="preserve">Pakistan Karachi</w:t>
      </w:r>
      <w:r>
        <w:t xml:space="preserve">. The Architect must evolve into an interdisciplinary agent capable of weaving together environmental science, social justice, and cultural heritage to forge cities that endure. By centering local knowledge and systemic thinking, this study promises to equip architects with the tools not just to build in Karachi—but to rebuild its urban fabric sustainably. This is the critical role the Architect must embrace for Karachi’s survival and prosperity.</w:t>
      </w:r>
    </w:p>
    <w:bookmarkEnd w:id="26"/>
    <w:bookmarkStart w:id="27" w:name="references-illustrative"/>
    <w:p>
      <w:pPr>
        <w:pStyle w:val="Heading2"/>
      </w:pPr>
      <w:r>
        <w:t xml:space="preserve">7. References (Illustrative)</w:t>
      </w:r>
    </w:p>
    <w:p>
      <w:pPr>
        <w:numPr>
          <w:ilvl w:val="0"/>
          <w:numId w:val="1005"/>
        </w:numPr>
        <w:pStyle w:val="Compact"/>
      </w:pPr>
      <w:r>
        <w:t xml:space="preserve">United Nations Human Settlements Programme (UN-Habitat). (2021). *Karachi Climate Resilience Assessment*.</w:t>
      </w:r>
    </w:p>
    <w:p>
      <w:pPr>
        <w:numPr>
          <w:ilvl w:val="0"/>
          <w:numId w:val="1005"/>
        </w:numPr>
        <w:pStyle w:val="Compact"/>
      </w:pPr>
      <w:r>
        <w:t xml:space="preserve">Sindh Urban Development Authority (SUDA). (2023). *Karachi Master Plan 2041: Draft Framework*.</w:t>
      </w:r>
    </w:p>
    <w:p>
      <w:pPr>
        <w:numPr>
          <w:ilvl w:val="0"/>
          <w:numId w:val="1005"/>
        </w:numPr>
        <w:pStyle w:val="Compact"/>
      </w:pPr>
      <w:r>
        <w:t xml:space="preserve">Ali, S. &amp; Khan, M. (2020). "Vernacular Architecture in Karachi’s Informal Settlements." *Journal of Islamic Architecture*, 15(3), 45-67.</w:t>
      </w:r>
    </w:p>
    <w:p>
      <w:pPr>
        <w:numPr>
          <w:ilvl w:val="0"/>
          <w:numId w:val="1005"/>
        </w:numPr>
        <w:pStyle w:val="Compact"/>
      </w:pPr>
      <w:r>
        <w:t xml:space="preserve">Pakistan Meteorological Department. (2023). *Climate Vulnerability Report: Sindh Province*.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Architect in Sustainable Urban Development for Pakistan Karachi</dc:title>
  <dc:creator/>
  <dc:language>en</dc:language>
  <cp:keywords/>
  <dcterms:created xsi:type="dcterms:W3CDTF">2026-07-19T18:40:56Z</dcterms:created>
  <dcterms:modified xsi:type="dcterms:W3CDTF">2026-07-19T18:40:56Z</dcterms:modified>
</cp:coreProperties>
</file>

<file path=docProps/custom.xml><?xml version="1.0" encoding="utf-8"?>
<Properties xmlns="http://schemas.openxmlformats.org/officeDocument/2006/custom-properties" xmlns:vt="http://schemas.openxmlformats.org/officeDocument/2006/docPropsVTypes"/>
</file>