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Development</w:t>
      </w:r>
      <w:r>
        <w:t xml:space="preserve"> </w:t>
      </w:r>
      <w:r>
        <w:t xml:space="preserve">for</w:t>
      </w:r>
      <w:r>
        <w:t xml:space="preserve"> </w:t>
      </w:r>
      <w:r>
        <w:t xml:space="preserve">Qatar</w:t>
      </w:r>
      <w:r>
        <w:t xml:space="preserve"> </w:t>
      </w:r>
      <w:r>
        <w:t xml:space="preserve">Doha</w:t>
      </w:r>
    </w:p>
    <w:bookmarkStart w:id="20" w:name="X0e8738d4796f708b531540a24cf3321ddd37079"/>
    <w:p>
      <w:pPr>
        <w:pStyle w:val="Heading1"/>
      </w:pPr>
      <w:r>
        <w:t xml:space="preserve">Research Proposal: The Role of the Modern Architect in Shaping Sustainable and Culturally Resonant Urban Development for Qatar Doha</w:t>
      </w:r>
    </w:p>
    <w:p>
      <w:pPr>
        <w:pStyle w:val="FirstParagraph"/>
      </w:pPr>
      <w:r>
        <w:rPr>
          <w:bCs/>
          <w:b/>
        </w:rPr>
        <w:t xml:space="preserve">Introduction:</w:t>
      </w:r>
      <w:r>
        <w:t xml:space="preserve"> </w:t>
      </w:r>
      <w:r>
        <w:t xml:space="preserve">The rapid urban transformation of</w:t>
      </w:r>
      <w:r>
        <w:t xml:space="preserve"> </w:t>
      </w:r>
      <w:r>
        <w:rPr>
          <w:iCs/>
          <w:i/>
        </w:rPr>
        <w:t xml:space="preserve">Qatar Doha</w:t>
      </w:r>
      <w:r>
        <w:t xml:space="preserve">, driven by national vision, global events, and strategic economic diversification, presents a unique crucible for architectural innovation. As the capital city spearheads initiatives like the World Cup legacy projects (e.g., Lusail City), sustainable urban renewal (e.g., Msheireb Downtown Doha), and ambitious climate adaptation plans, the role of the</w:t>
      </w:r>
      <w:r>
        <w:t xml:space="preserve"> </w:t>
      </w:r>
      <w:r>
        <w:rPr>
          <w:bCs/>
          <w:b/>
        </w:rPr>
        <w:t xml:space="preserve">Architect</w:t>
      </w:r>
      <w:r>
        <w:t xml:space="preserve"> </w:t>
      </w:r>
      <w:r>
        <w:t xml:space="preserve">has evolved far beyond mere design to become a pivotal agent of socio-cultural, environmental, and economic transformation. This</w:t>
      </w:r>
      <w:r>
        <w:t xml:space="preserve"> </w:t>
      </w:r>
      <w:r>
        <w:rPr>
          <w:bCs/>
          <w:b/>
        </w:rPr>
        <w:t xml:space="preserve">Research Proposal</w:t>
      </w:r>
      <w:r>
        <w:t xml:space="preserve"> </w:t>
      </w:r>
      <w:r>
        <w:t xml:space="preserve">seeks to critically investigate how the contemporary</w:t>
      </w:r>
      <w:r>
        <w:t xml:space="preserve"> </w:t>
      </w:r>
      <w:r>
        <w:rPr>
          <w:iCs/>
          <w:i/>
        </w:rPr>
        <w:t xml:space="preserve">Architect</w:t>
      </w:r>
      <w:r>
        <w:t xml:space="preserve">, operating within the specific socio-political, climatic, and cultural context of</w:t>
      </w:r>
      <w:r>
        <w:t xml:space="preserve"> </w:t>
      </w:r>
      <w:r>
        <w:rPr>
          <w:iCs/>
          <w:i/>
        </w:rPr>
        <w:t xml:space="preserve">Qatar Doha</w:t>
      </w:r>
      <w:r>
        <w:t xml:space="preserve">, can proactively shape urban environments that are not only resilient and sustainable but also deeply rooted in Qatari identity. The research addresses a critical gap: while numerous studies exist on global architectural practices, few focus on the nuanced, contextualized role of the</w:t>
      </w:r>
      <w:r>
        <w:t xml:space="preserve"> </w:t>
      </w:r>
      <w:r>
        <w:rPr>
          <w:bCs/>
          <w:b/>
        </w:rPr>
        <w:t xml:space="preserve">Architect</w:t>
      </w:r>
      <w:r>
        <w:t xml:space="preserve"> </w:t>
      </w:r>
      <w:r>
        <w:t xml:space="preserve">specifically within the dynamic ecosystem of</w:t>
      </w:r>
      <w:r>
        <w:t xml:space="preserve"> </w:t>
      </w:r>
      <w:r>
        <w:rPr>
          <w:iCs/>
          <w:i/>
        </w:rPr>
        <w:t xml:space="preserve">Qatar Doha</w:t>
      </w:r>
      <w:r>
        <w:t xml:space="preserve">, where balancing modernity with heritage and extreme climate demands is paramount.</w:t>
      </w:r>
    </w:p>
    <w:p>
      <w:pPr>
        <w:pStyle w:val="BodyText"/>
      </w:pPr>
      <w:r>
        <w:rPr>
          <w:bCs/>
          <w:b/>
        </w:rPr>
        <w:t xml:space="preserve">Problem Statement:</w:t>
      </w:r>
      <w:r>
        <w:t xml:space="preserve"> </w:t>
      </w:r>
      <w:r>
        <w:t xml:space="preserve">Despite significant investment in infrastructure and urban development,</w:t>
      </w:r>
      <w:r>
        <w:t xml:space="preserve"> </w:t>
      </w:r>
      <w:r>
        <w:rPr>
          <w:iCs/>
          <w:i/>
        </w:rPr>
        <w:t xml:space="preserve">Doha</w:t>
      </w:r>
      <w:r>
        <w:t xml:space="preserve">'s built environment faces challenges including: (1) The tension between rapid, large-scale international architectural styles and the preservation of Qatari cultural identity and vernacular traditions; (2) The need for truly climate-responsive design that mitigates extreme heat, sandstorms, and water scarcity beyond basic energy efficiency; (3) Ensuring long-term post-event legacy for major projects like World Cup venues without creating underutilized or culturally dissonant spaces. Current architectural practice in</w:t>
      </w:r>
      <w:r>
        <w:t xml:space="preserve"> </w:t>
      </w:r>
      <w:r>
        <w:rPr>
          <w:iCs/>
          <w:i/>
        </w:rPr>
        <w:t xml:space="preserve">Qatar Doha</w:t>
      </w:r>
      <w:r>
        <w:t xml:space="preserve"> </w:t>
      </w:r>
      <w:r>
        <w:t xml:space="preserve">often leans towards a "global template" approach, risking cultural dilution and failing to fully leverage the potential of the local</w:t>
      </w:r>
      <w:r>
        <w:t xml:space="preserve"> </w:t>
      </w:r>
      <w:r>
        <w:rPr>
          <w:bCs/>
          <w:b/>
        </w:rPr>
        <w:t xml:space="preserve">Architect</w:t>
      </w:r>
      <w:r>
        <w:t xml:space="preserve"> </w:t>
      </w:r>
      <w:r>
        <w:t xml:space="preserve">as a contextual expert. This research directly confronts these challenges by interrogating the specific capabilities, responsibilities, and opportunities available to the</w:t>
      </w:r>
      <w:r>
        <w:t xml:space="preserve"> </w:t>
      </w:r>
      <w:r>
        <w:rPr>
          <w:bCs/>
          <w:b/>
        </w:rPr>
        <w:t xml:space="preserve">Architect</w:t>
      </w:r>
      <w:r>
        <w:t xml:space="preserve"> </w:t>
      </w:r>
      <w:r>
        <w:t xml:space="preserve">in this unique setting.</w:t>
      </w:r>
    </w:p>
    <w:p>
      <w:pPr>
        <w:pStyle w:val="BodyText"/>
      </w:pPr>
      <w:r>
        <w:rPr>
          <w:bCs/>
          <w:b/>
        </w:rPr>
        <w:t xml:space="preserve">Research Objectives:</w:t>
      </w:r>
    </w:p>
    <w:p>
      <w:pPr>
        <w:numPr>
          <w:ilvl w:val="0"/>
          <w:numId w:val="1001"/>
        </w:numPr>
        <w:pStyle w:val="Compact"/>
      </w:pPr>
      <w:r>
        <w:t xml:space="preserve">To critically analyze case studies of prominent architectural projects in</w:t>
      </w:r>
      <w:r>
        <w:t xml:space="preserve"> </w:t>
      </w:r>
      <w:r>
        <w:rPr>
          <w:iCs/>
          <w:i/>
        </w:rPr>
        <w:t xml:space="preserve">Doha</w:t>
      </w:r>
      <w:r>
        <w:t xml:space="preserve"> </w:t>
      </w:r>
      <w:r>
        <w:t xml:space="preserve">(e.g., Msheireb Downtown, Education City, Lusail Stadium) to identify successful strategies where the local or culturally attuned</w:t>
      </w:r>
      <w:r>
        <w:t xml:space="preserve"> </w:t>
      </w:r>
      <w:r>
        <w:rPr>
          <w:bCs/>
          <w:b/>
        </w:rPr>
        <w:t xml:space="preserve">Architect</w:t>
      </w:r>
      <w:r>
        <w:t xml:space="preserve"> </w:t>
      </w:r>
      <w:r>
        <w:t xml:space="preserve">integrated heritage, climate responsiveness, and community needs.</w:t>
      </w:r>
    </w:p>
    <w:p>
      <w:pPr>
        <w:numPr>
          <w:ilvl w:val="0"/>
          <w:numId w:val="1001"/>
        </w:numPr>
        <w:pStyle w:val="Compact"/>
      </w:pPr>
      <w:r>
        <w:t xml:space="preserve">To explore the specific professional competencies and knowledge sets required of an effective</w:t>
      </w:r>
      <w:r>
        <w:t xml:space="preserve"> </w:t>
      </w:r>
      <w:r>
        <w:rPr>
          <w:iCs/>
          <w:i/>
        </w:rPr>
        <w:t xml:space="preserve">Architect</w:t>
      </w:r>
      <w:r>
        <w:t xml:space="preserve"> </w:t>
      </w:r>
      <w:r>
        <w:t xml:space="preserve">operating within the Qatari regulatory framework and cultural milieu of</w:t>
      </w:r>
      <w:r>
        <w:t xml:space="preserve"> </w:t>
      </w:r>
      <w:r>
        <w:rPr>
          <w:iCs/>
          <w:i/>
        </w:rPr>
        <w:t xml:space="preserve">Doha</w:t>
      </w:r>
      <w:r>
        <w:t xml:space="preserve">, moving beyond standard technical skills to include deep cultural literacy, climate science integration, and socio-economic understanding.</w:t>
      </w:r>
    </w:p>
    <w:p>
      <w:pPr>
        <w:numPr>
          <w:ilvl w:val="0"/>
          <w:numId w:val="1001"/>
        </w:numPr>
        <w:pStyle w:val="Compact"/>
      </w:pPr>
      <w:r>
        <w:t xml:space="preserve">To investigate the challenges faced by architects in advocating for contextually appropriate design (e.g., client pressures, supply chain limitations, differing stakeholder expectations) within the</w:t>
      </w:r>
      <w:r>
        <w:t xml:space="preserve"> </w:t>
      </w:r>
      <w:r>
        <w:rPr>
          <w:iCs/>
          <w:i/>
        </w:rPr>
        <w:t xml:space="preserve">Qatar Doha</w:t>
      </w:r>
      <w:r>
        <w:t xml:space="preserve"> </w:t>
      </w:r>
      <w:r>
        <w:t xml:space="preserve">landscape.</w:t>
      </w:r>
    </w:p>
    <w:p>
      <w:pPr>
        <w:numPr>
          <w:ilvl w:val="0"/>
          <w:numId w:val="1001"/>
        </w:numPr>
        <w:pStyle w:val="Compact"/>
      </w:pPr>
      <w:r>
        <w:t xml:space="preserve">To develop a framework or set of best practices that empower the modern</w:t>
      </w:r>
      <w:r>
        <w:t xml:space="preserve"> </w:t>
      </w:r>
      <w:r>
        <w:rPr>
          <w:bCs/>
          <w:b/>
        </w:rPr>
        <w:t xml:space="preserve">Architect</w:t>
      </w:r>
      <w:r>
        <w:t xml:space="preserve"> </w:t>
      </w:r>
      <w:r>
        <w:t xml:space="preserve">to be a more effective catalyst for sustainable, culturally resonant, and socially inclusive urban development in</w:t>
      </w:r>
      <w:r>
        <w:t xml:space="preserve"> </w:t>
      </w:r>
      <w:r>
        <w:rPr>
          <w:iCs/>
          <w:i/>
        </w:rPr>
        <w:t xml:space="preserve">Doha</w:t>
      </w:r>
      <w:r>
        <w:t xml:space="preserve">.</w:t>
      </w:r>
    </w:p>
    <w:p>
      <w:pPr>
        <w:pStyle w:val="FirstParagraph"/>
      </w:pPr>
      <w:r>
        <w:rPr>
          <w:bCs/>
          <w:b/>
        </w:rPr>
        <w:t xml:space="preserve">Literature Review &amp; Context:</w:t>
      </w:r>
      <w:r>
        <w:t xml:space="preserve"> </w:t>
      </w:r>
      <w:r>
        <w:t xml:space="preserve">Existing literature on Qatari architecture often focuses on historical studies or isolated technical aspects (e.g., passive cooling strategies). While works by scholars like Dr. Abdulaziz Al-Mohamed provide valuable cultural context, there is a paucity of research specifically examining the</w:t>
      </w:r>
      <w:r>
        <w:t xml:space="preserve"> </w:t>
      </w:r>
      <w:r>
        <w:rPr>
          <w:bCs/>
          <w:b/>
        </w:rPr>
        <w:t xml:space="preserve">Architect</w:t>
      </w:r>
      <w:r>
        <w:t xml:space="preserve">'s active agency and evolving role within the current, high-stakes development paradigm of</w:t>
      </w:r>
      <w:r>
        <w:t xml:space="preserve"> </w:t>
      </w:r>
      <w:r>
        <w:rPr>
          <w:iCs/>
          <w:i/>
        </w:rPr>
        <w:t xml:space="preserve">Doha</w:t>
      </w:r>
      <w:r>
        <w:t xml:space="preserve">. Studies on sustainability in Gulf cities (e.g., by S. B. Sathyanarayan) provide useful technical data but often lack the deep contextual understanding required for</w:t>
      </w:r>
      <w:r>
        <w:t xml:space="preserve"> </w:t>
      </w:r>
      <w:r>
        <w:rPr>
          <w:iCs/>
          <w:i/>
        </w:rPr>
        <w:t xml:space="preserve">Qatar Doha</w:t>
      </w:r>
      <w:r>
        <w:t xml:space="preserve">'s unique challenges and opportunities. This research bridges this gap by placing the</w:t>
      </w:r>
      <w:r>
        <w:t xml:space="preserve"> </w:t>
      </w:r>
      <w:r>
        <w:rPr>
          <w:bCs/>
          <w:b/>
        </w:rPr>
        <w:t xml:space="preserve">Architect</w:t>
      </w:r>
      <w:r>
        <w:t xml:space="preserve"> </w:t>
      </w:r>
      <w:r>
        <w:t xml:space="preserve">at the center of analysis, informed by Qatar's National Vision 2030, which explicitly emphasizes "sustainable development" and "Qatari identity." It builds upon the growing body of work on post-event legacy in mega-events but shifts focus to the professional practice enabling that legacy.</w:t>
      </w:r>
    </w:p>
    <w:p>
      <w:pPr>
        <w:pStyle w:val="BodyText"/>
      </w:pPr>
      <w:r>
        <w:rPr>
          <w:bCs/>
          <w:b/>
        </w:rPr>
        <w:t xml:space="preserve">Methodology:</w:t>
      </w:r>
      <w:r>
        <w:t xml:space="preserve"> </w:t>
      </w:r>
      <w:r>
        <w:t xml:space="preserve">This mixed-methods research will employ a multi-phase approach:</w:t>
      </w:r>
    </w:p>
    <w:p>
      <w:pPr>
        <w:numPr>
          <w:ilvl w:val="0"/>
          <w:numId w:val="1002"/>
        </w:numPr>
        <w:pStyle w:val="Compact"/>
      </w:pPr>
      <w:r>
        <w:rPr>
          <w:iCs/>
          <w:i/>
        </w:rPr>
        <w:t xml:space="preserve">Phase 1: Systematic Case Study Analysis</w:t>
      </w:r>
      <w:r>
        <w:t xml:space="preserve">: In-depth examination of 5-7 key projects in</w:t>
      </w:r>
      <w:r>
        <w:t xml:space="preserve"> </w:t>
      </w:r>
      <w:r>
        <w:rPr>
          <w:iCs/>
          <w:i/>
        </w:rPr>
        <w:t xml:space="preserve">Doha</w:t>
      </w:r>
      <w:r>
        <w:t xml:space="preserve">, focusing on design narratives, client-architect interactions, cultural integration strategies, and post-occupancy evaluations. Sources include project documentation, interviews with project leads (including architects), and Qatari government sustainability reports.</w:t>
      </w:r>
    </w:p>
    <w:p>
      <w:pPr>
        <w:numPr>
          <w:ilvl w:val="0"/>
          <w:numId w:val="1002"/>
        </w:numPr>
        <w:pStyle w:val="Compact"/>
      </w:pPr>
      <w:r>
        <w:rPr>
          <w:iCs/>
          <w:i/>
        </w:rPr>
        <w:t xml:space="preserve">Phase 2: Expert Interviews &amp; Focus Groups</w:t>
      </w:r>
      <w:r>
        <w:t xml:space="preserve">: Conducting structured interviews with 15-20 experienced</w:t>
      </w:r>
      <w:r>
        <w:t xml:space="preserve"> </w:t>
      </w:r>
      <w:r>
        <w:rPr>
          <w:bCs/>
          <w:b/>
        </w:rPr>
        <w:t xml:space="preserve">Architects</w:t>
      </w:r>
      <w:r>
        <w:t xml:space="preserve"> </w:t>
      </w:r>
      <w:r>
        <w:t xml:space="preserve">practicing in</w:t>
      </w:r>
      <w:r>
        <w:t xml:space="preserve"> </w:t>
      </w:r>
      <w:r>
        <w:rPr>
          <w:iCs/>
          <w:i/>
        </w:rPr>
        <w:t xml:space="preserve">Doha</w:t>
      </w:r>
      <w:r>
        <w:t xml:space="preserve">, including local firms, international practices operating locally, and academic experts. A focus group with Qatari urban planners and cultural heritage officials will explore institutional perspectives.</w:t>
      </w:r>
    </w:p>
    <w:p>
      <w:pPr>
        <w:numPr>
          <w:ilvl w:val="0"/>
          <w:numId w:val="1002"/>
        </w:numPr>
        <w:pStyle w:val="Compact"/>
      </w:pPr>
      <w:r>
        <w:rPr>
          <w:iCs/>
          <w:i/>
        </w:rPr>
        <w:t xml:space="preserve">Phase 3: Framework Development &amp; Validation</w:t>
      </w:r>
      <w:r>
        <w:t xml:space="preserve">: Synthesizing findings to develop a practical "Architect's Toolkit for Contextual Innovation in Doha," incorporating technical, cultural, and socio-economic dimensions. This framework will be validated through a workshop with key industry stakeholders in</w:t>
      </w:r>
      <w:r>
        <w:t xml:space="preserve"> </w:t>
      </w:r>
      <w:r>
        <w:rPr>
          <w:iCs/>
          <w:i/>
        </w:rPr>
        <w:t xml:space="preserve">Qatar Doha</w:t>
      </w:r>
      <w:r>
        <w:t xml:space="preserve">.</w:t>
      </w:r>
    </w:p>
    <w:p>
      <w:pPr>
        <w:pStyle w:val="FirstParagraph"/>
      </w:pPr>
      <w:r>
        <w:rPr>
          <w:bCs/>
          <w:b/>
        </w:rPr>
        <w:t xml:space="preserve">Significance &amp; Expected Contribution:</w:t>
      </w:r>
      <w:r>
        <w:t xml:space="preserve"> </w:t>
      </w:r>
      <w:r>
        <w:t xml:space="preserve">This</w:t>
      </w:r>
      <w:r>
        <w:t xml:space="preserve"> </w:t>
      </w:r>
      <w:r>
        <w:rPr>
          <w:bCs/>
          <w:b/>
        </w:rPr>
        <w:t xml:space="preserve">Research Proposal</w:t>
      </w:r>
      <w:r>
        <w:t xml:space="preserve"> </w:t>
      </w:r>
      <w:r>
        <w:t xml:space="preserve">is critically significant for several reasons directly relevant to</w:t>
      </w:r>
      <w:r>
        <w:t xml:space="preserve"> </w:t>
      </w:r>
      <w:r>
        <w:rPr>
          <w:iCs/>
          <w:i/>
        </w:rPr>
        <w:t xml:space="preserve">Doha</w:t>
      </w:r>
      <w:r>
        <w:t xml:space="preserve">'s future. Firstly, it provides actionable insights for the architectural profession in Qatar, empowering the</w:t>
      </w:r>
      <w:r>
        <w:t xml:space="preserve"> </w:t>
      </w:r>
      <w:r>
        <w:rPr>
          <w:iCs/>
          <w:i/>
        </w:rPr>
        <w:t xml:space="preserve">Architect</w:t>
      </w:r>
      <w:r>
        <w:t xml:space="preserve"> </w:t>
      </w:r>
      <w:r>
        <w:t xml:space="preserve">to move beyond compliance towards leadership in creating places that truly belong. Secondly, it offers a concrete contribution to Qatar's National Vision 2030 goals by providing evidence-based strategies for achieving genuine sustainability and cultural preservation within urban development. Thirdly, the findings will directly benefit government bodies (e.g., Ministry of Municipality), developers, and educational institutions in</w:t>
      </w:r>
      <w:r>
        <w:t xml:space="preserve"> </w:t>
      </w:r>
      <w:r>
        <w:rPr>
          <w:iCs/>
          <w:i/>
        </w:rPr>
        <w:t xml:space="preserve">Qatar Doha</w:t>
      </w:r>
      <w:r>
        <w:t xml:space="preserve"> </w:t>
      </w:r>
      <w:r>
        <w:t xml:space="preserve">by informing policy, procurement criteria, and architectural education curricula focused on contextual competency. The ultimate outcome is a more robust professional identity for the</w:t>
      </w:r>
      <w:r>
        <w:t xml:space="preserve"> </w:t>
      </w:r>
      <w:r>
        <w:rPr>
          <w:bCs/>
          <w:b/>
        </w:rPr>
        <w:t xml:space="preserve">Architect</w:t>
      </w:r>
      <w:r>
        <w:t xml:space="preserve"> </w:t>
      </w:r>
      <w:r>
        <w:t xml:space="preserve">as an indispensable cultural and environmental steward within the evolving landscape of</w:t>
      </w:r>
      <w:r>
        <w:t xml:space="preserve"> </w:t>
      </w:r>
      <w:r>
        <w:rPr>
          <w:iCs/>
          <w:i/>
        </w:rPr>
        <w:t xml:space="preserve">Doha</w:t>
      </w:r>
      <w:r>
        <w:t xml:space="preserve">, ensuring future development reflects the depth, resilience, and unique spirit of Qatar.</w:t>
      </w:r>
    </w:p>
    <w:p>
      <w:pPr>
        <w:pStyle w:val="BodyText"/>
      </w:pPr>
      <w:r>
        <w:rPr>
          <w:bCs/>
          <w:b/>
        </w:rPr>
        <w:t xml:space="preserve">Timeline &amp; Resources:</w:t>
      </w:r>
      <w:r>
        <w:t xml:space="preserve"> </w:t>
      </w:r>
      <w:r>
        <w:t xml:space="preserve">The proposed research will span 18 months. Months 1-3: Literature review and detailed case study selection. Months 4-9: Data collection (interviews, document analysis). Months 10-15: Data analysis and framework development. Months 16-18: Validation workshop, final report writing, and dissemination strategy (including academic publications targeting Gulf-specific journals like the Journal of Arabian Architecture and stakeholder briefings in</w:t>
      </w:r>
      <w:r>
        <w:t xml:space="preserve"> </w:t>
      </w:r>
      <w:r>
        <w:rPr>
          <w:iCs/>
          <w:i/>
        </w:rPr>
        <w:t xml:space="preserve">Qatar Doha</w:t>
      </w:r>
      <w:r>
        <w:t xml:space="preserve">). Required resources include access to project archives, interviewee participation (with potential incentives), translation services for Arabic sources if needed, and travel within Qatar for site visits.</w:t>
      </w:r>
    </w:p>
    <w:p>
      <w:pPr>
        <w:pStyle w:val="BodyText"/>
      </w:pPr>
      <w:r>
        <w:rPr>
          <w:bCs/>
          <w:b/>
        </w:rPr>
        <w:t xml:space="preserve">Conclusion:</w:t>
      </w:r>
      <w:r>
        <w:t xml:space="preserve"> </w:t>
      </w:r>
      <w:r>
        <w:t xml:space="preserve">The transformation of</w:t>
      </w:r>
      <w:r>
        <w:t xml:space="preserve"> </w:t>
      </w:r>
      <w:r>
        <w:rPr>
          <w:iCs/>
          <w:i/>
        </w:rPr>
        <w:t xml:space="preserve">Doha</w:t>
      </w:r>
      <w:r>
        <w:t xml:space="preserve"> </w:t>
      </w:r>
      <w:r>
        <w:t xml:space="preserve">is a global story of urban ambition. However, its enduring success hinges not just on the scale of buildings constructed, but on the quality and cultural intelligence embedded within them – qualities intrinsically linked to the capabilities and choices of the</w:t>
      </w:r>
      <w:r>
        <w:t xml:space="preserve"> </w:t>
      </w:r>
      <w:r>
        <w:rPr>
          <w:bCs/>
          <w:b/>
        </w:rPr>
        <w:t xml:space="preserve">Architect</w:t>
      </w:r>
      <w:r>
        <w:t xml:space="preserve">. This</w:t>
      </w:r>
      <w:r>
        <w:t xml:space="preserve"> </w:t>
      </w:r>
      <w:r>
        <w:rPr>
          <w:bCs/>
          <w:b/>
        </w:rPr>
        <w:t xml:space="preserve">Research Proposal</w:t>
      </w:r>
      <w:r>
        <w:t xml:space="preserve"> </w:t>
      </w:r>
      <w:r>
        <w:t xml:space="preserve">argues that understanding and enhancing the role of the modern</w:t>
      </w:r>
      <w:r>
        <w:t xml:space="preserve"> </w:t>
      </w:r>
      <w:r>
        <w:rPr>
          <w:iCs/>
          <w:i/>
        </w:rPr>
        <w:t xml:space="preserve">Architect</w:t>
      </w:r>
      <w:r>
        <w:t xml:space="preserve">, specifically within the vibrant, challenging, and exciting context of</w:t>
      </w:r>
      <w:r>
        <w:t xml:space="preserve"> </w:t>
      </w:r>
      <w:r>
        <w:rPr>
          <w:iCs/>
          <w:i/>
        </w:rPr>
        <w:t xml:space="preserve">Qatar Doha</w:t>
      </w:r>
      <w:r>
        <w:t xml:space="preserve">, is not merely an academic exercise but a vital imperative for shaping a future city that is truly sustainable, meaningful, and uniquely Qatari. By placing this professional at the core of our inquiry, we move closer to realizing Doha's potential as a benchmark for innovative urbanism in the Gulf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and Culturally Resonant Urban Development for Qatar Doha</dc:title>
  <dc:creator/>
  <dc:language>en</dc:language>
  <cp:keywords/>
  <dcterms:created xsi:type="dcterms:W3CDTF">2026-07-13T20:24:23Z</dcterms:created>
  <dcterms:modified xsi:type="dcterms:W3CDTF">2026-07-13T20:24:23Z</dcterms:modified>
</cp:coreProperties>
</file>

<file path=docProps/custom.xml><?xml version="1.0" encoding="utf-8"?>
<Properties xmlns="http://schemas.openxmlformats.org/officeDocument/2006/custom-properties" xmlns:vt="http://schemas.openxmlformats.org/officeDocument/2006/docPropsVTypes"/>
</file>