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366da923f47d782be42c1f5c9578e108d327e4f"/>
    <w:p>
      <w:pPr>
        <w:pStyle w:val="Heading1"/>
      </w:pPr>
      <w:r>
        <w:t xml:space="preserve">Research Proposal: Architectural Innovation and Cultural Integration in Jeddah, Saudi Arabia</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Architect</w:t>
      </w:r>
      <w:r>
        <w:t xml:space="preserve"> </w:t>
      </w:r>
      <w:r>
        <w:t xml:space="preserve">within the dynamic urban landscape of Jeddah, Saudi Arabia. As a pivotal city driving national transformation under Vision 2030, Jeddah presents unique challenges and opportunities for architectural practice. The study aims to develop a culturally responsive architectural framework tailored to Jeddah’s socio-historical context, environmental demands, and economic ambitions. By analyzing current practices, heritage integration strategies, and community needs, this research will position the</w:t>
      </w:r>
      <w:r>
        <w:t xml:space="preserve"> </w:t>
      </w:r>
      <w:r>
        <w:rPr>
          <w:bCs/>
          <w:b/>
        </w:rPr>
        <w:t xml:space="preserve">Architect</w:t>
      </w:r>
      <w:r>
        <w:t xml:space="preserve"> </w:t>
      </w:r>
      <w:r>
        <w:t xml:space="preserve">as a central agent in shaping sustainable, identity-driven urban development for</w:t>
      </w:r>
      <w:r>
        <w:t xml:space="preserve"> </w:t>
      </w:r>
      <w:r>
        <w:rPr>
          <w:bCs/>
          <w:b/>
        </w:rPr>
        <w:t xml:space="preserve">Saudi Arabia Jeddah</w:t>
      </w:r>
      <w:r>
        <w:t xml:space="preserve">. The findings will contribute to academic discourse and provide actionable insights for practitioners navigating Jeddah’s rapid urbanization.</w:t>
      </w:r>
    </w:p>
    <w:bookmarkEnd w:id="20"/>
    <w:bookmarkStart w:id="21" w:name="X316e7eaa4d532f68f9840e82a95f6c73d004d0f"/>
    <w:p>
      <w:pPr>
        <w:pStyle w:val="Heading2"/>
      </w:pPr>
      <w:r>
        <w:t xml:space="preserve">1. Introduction: The Architectural Imperative in Jeddah</w:t>
      </w:r>
    </w:p>
    <w:p>
      <w:pPr>
        <w:pStyle w:val="FirstParagraph"/>
      </w:pPr>
      <w:r>
        <w:t xml:space="preserve">Jeddah, Saudi Arabia’s bustling coastal metropolis and historic gateway to Mecca, stands at the epicenter of the Kingdom’s visionary transformation. As a city experiencing unprecedented growth—projected to reach 7 million residents by 2035—the role of the</w:t>
      </w:r>
      <w:r>
        <w:t xml:space="preserve"> </w:t>
      </w:r>
      <w:r>
        <w:rPr>
          <w:bCs/>
          <w:b/>
        </w:rPr>
        <w:t xml:space="preserve">Architect</w:t>
      </w:r>
      <w:r>
        <w:t xml:space="preserve"> </w:t>
      </w:r>
      <w:r>
        <w:t xml:space="preserve">transcends mere building design. It demands a nuanced understanding of Jeddah’s layered identity: its centuries-old Islamic heritage (evident in Al-Balad’s UNESCO-listed historic district), its cosmopolitan migrant population, and its ambition to become a global tourism and business hub. Current architectural projects often prioritize scale over cultural sensitivity or environmental resilience, risking the erosion of Jeddah’s unique character. This research directly addresses this gap by centering the</w:t>
      </w:r>
      <w:r>
        <w:t xml:space="preserve"> </w:t>
      </w:r>
      <w:r>
        <w:rPr>
          <w:bCs/>
          <w:b/>
        </w:rPr>
        <w:t xml:space="preserve">Architect</w:t>
      </w:r>
      <w:r>
        <w:t xml:space="preserve"> </w:t>
      </w:r>
      <w:r>
        <w:t xml:space="preserve">as a catalyst for meaningful, context-specific innovation in</w:t>
      </w:r>
      <w:r>
        <w:t xml:space="preserve"> </w:t>
      </w:r>
      <w:r>
        <w:rPr>
          <w:bCs/>
          <w:b/>
        </w:rPr>
        <w:t xml:space="preserve">Saudi Arabia Jeddah</w:t>
      </w:r>
      <w:r>
        <w:t xml:space="preserve">.</w:t>
      </w:r>
    </w:p>
    <w:bookmarkEnd w:id="21"/>
    <w:bookmarkStart w:id="22" w:name="Xc3468cfe096f77bc0e2c662146d82e153a334ca"/>
    <w:p>
      <w:pPr>
        <w:pStyle w:val="Heading2"/>
      </w:pPr>
      <w:r>
        <w:t xml:space="preserve">2. Problem Statement: The Disconnect in Contemporary Practice</w:t>
      </w:r>
    </w:p>
    <w:p>
      <w:pPr>
        <w:pStyle w:val="FirstParagraph"/>
      </w:pPr>
      <w:r>
        <w:t xml:space="preserve">Despite significant investment in projects like the Red Sea Project and Jeddah Economic City, architectural practice in Jeddah frequently exhibits critical shortcomings:</w:t>
      </w:r>
    </w:p>
    <w:p>
      <w:pPr>
        <w:numPr>
          <w:ilvl w:val="0"/>
          <w:numId w:val="1001"/>
        </w:numPr>
        <w:pStyle w:val="Compact"/>
      </w:pPr>
      <w:r>
        <w:rPr>
          <w:bCs/>
          <w:b/>
        </w:rPr>
        <w:t xml:space="preserve">Cultural Appropriation vs. Integration:</w:t>
      </w:r>
      <w:r>
        <w:t xml:space="preserve"> </w:t>
      </w:r>
      <w:r>
        <w:t xml:space="preserve">Many developments adopt superficial "Saudi" motifs without engaging with Jeddah’s specific historical fabric or local community values.</w:t>
      </w:r>
    </w:p>
    <w:p>
      <w:pPr>
        <w:numPr>
          <w:ilvl w:val="0"/>
          <w:numId w:val="1001"/>
        </w:numPr>
        <w:pStyle w:val="Compact"/>
      </w:pPr>
      <w:r>
        <w:rPr>
          <w:bCs/>
          <w:b/>
        </w:rPr>
        <w:t xml:space="preserve">Environmental Neglect:</w:t>
      </w:r>
      <w:r>
        <w:t xml:space="preserve"> </w:t>
      </w:r>
      <w:r>
        <w:t xml:space="preserve">The city’s extreme heat (often exceeding 45°C) and dust storms are inadequately addressed in building envelopes and urban planning, leading to high energy consumption.</w:t>
      </w:r>
    </w:p>
    <w:p>
      <w:pPr>
        <w:numPr>
          <w:ilvl w:val="0"/>
          <w:numId w:val="1001"/>
        </w:numPr>
        <w:pStyle w:val="Compact"/>
      </w:pPr>
      <w:r>
        <w:rPr>
          <w:bCs/>
          <w:b/>
        </w:rPr>
        <w:t xml:space="preserve">Community Exclusion:</w:t>
      </w:r>
      <w:r>
        <w:t xml:space="preserve"> </w:t>
      </w:r>
      <w:r>
        <w:t xml:space="preserve">Top-down development models marginalize local voices, resulting in spaces that fail to serve Jeddah’s diverse residents effectively.</w:t>
      </w:r>
    </w:p>
    <w:p>
      <w:pPr>
        <w:pStyle w:val="FirstParagraph"/>
      </w:pPr>
      <w:r>
        <w:t xml:space="preserve">The</w:t>
      </w:r>
      <w:r>
        <w:t xml:space="preserve"> </w:t>
      </w:r>
      <w:r>
        <w:rPr>
          <w:bCs/>
          <w:b/>
        </w:rPr>
        <w:t xml:space="preserve">Architect</w:t>
      </w:r>
      <w:r>
        <w:t xml:space="preserve">, as the primary interpreter of place and user needs, is currently under-equipped to navigate these complexities. This research seeks to redefine the</w:t>
      </w:r>
      <w:r>
        <w:t xml:space="preserve"> </w:t>
      </w:r>
      <w:r>
        <w:rPr>
          <w:bCs/>
          <w:b/>
        </w:rPr>
        <w:t xml:space="preserve">Architect</w:t>
      </w:r>
      <w:r>
        <w:t xml:space="preserve">'s role within the Jeddah context.</w:t>
      </w:r>
    </w:p>
    <w:bookmarkEnd w:id="22"/>
    <w:bookmarkStart w:id="23" w:name="research-objectives"/>
    <w:p>
      <w:pPr>
        <w:pStyle w:val="Heading2"/>
      </w:pPr>
      <w:r>
        <w:t xml:space="preserve">3. Research Objectives</w:t>
      </w:r>
    </w:p>
    <w:p>
      <w:pPr>
        <w:numPr>
          <w:ilvl w:val="0"/>
          <w:numId w:val="1002"/>
        </w:numPr>
        <w:pStyle w:val="Compact"/>
      </w:pPr>
      <w:r>
        <w:t xml:space="preserve">To document and analyze successful case studies of culturally integrated architecture in Jeddah (e.g., Al-Balad revitalization, King Abdulaziz University projects), identifying replicable best practices.</w:t>
      </w:r>
    </w:p>
    <w:p>
      <w:pPr>
        <w:numPr>
          <w:ilvl w:val="0"/>
          <w:numId w:val="1002"/>
        </w:numPr>
        <w:pStyle w:val="Compact"/>
      </w:pPr>
      <w:r>
        <w:t xml:space="preserve">To assess the environmental performance gaps in contemporary Jeddah architecture through thermal imaging and energy audits of 10 representative buildings.</w:t>
      </w:r>
    </w:p>
    <w:p>
      <w:pPr>
        <w:numPr>
          <w:ilvl w:val="0"/>
          <w:numId w:val="1002"/>
        </w:numPr>
        <w:pStyle w:val="Compact"/>
      </w:pPr>
      <w:r>
        <w:t xml:space="preserve">To co-create a participatory design framework with local communities, heritage experts, and developers to embed cultural identity and sustainability from project inception.</w:t>
      </w:r>
    </w:p>
    <w:p>
      <w:pPr>
        <w:numPr>
          <w:ilvl w:val="0"/>
          <w:numId w:val="1002"/>
        </w:numPr>
        <w:pStyle w:val="Compact"/>
      </w:pPr>
      <w:r>
        <w:t xml:space="preserve">To develop a competency model for the</w:t>
      </w:r>
      <w:r>
        <w:t xml:space="preserve"> </w:t>
      </w:r>
      <w:r>
        <w:rPr>
          <w:bCs/>
          <w:b/>
        </w:rPr>
        <w:t xml:space="preserve">Architect</w:t>
      </w:r>
      <w:r>
        <w:t xml:space="preserve"> </w:t>
      </w:r>
      <w:r>
        <w:t xml:space="preserve">operating in Jeddah, emphasizing cross-cultural communication, climate-responsive design, and community engagement as core professional skills.</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employs a three-phase methodology designed specifically for the Jeddah context:</w:t>
      </w:r>
    </w:p>
    <w:p>
      <w:pPr>
        <w:numPr>
          <w:ilvl w:val="0"/>
          <w:numId w:val="1003"/>
        </w:numPr>
        <w:pStyle w:val="Compact"/>
      </w:pPr>
      <w:r>
        <w:rPr>
          <w:bCs/>
          <w:b/>
        </w:rPr>
        <w:t xml:space="preserve">Phase 1: Critical Analysis (Months 1-4):</w:t>
      </w:r>
      <w:r>
        <w:t xml:space="preserve"> </w:t>
      </w:r>
      <w:r>
        <w:t xml:space="preserve">Comprehensive review of Jeddah’s urban policies, heritage conservation efforts, and architectural projects. Comparative analysis with other Gulf cities (e.g., Doha, Dubai) to isolate Jeddah-specific challenges.</w:t>
      </w:r>
    </w:p>
    <w:p>
      <w:pPr>
        <w:numPr>
          <w:ilvl w:val="0"/>
          <w:numId w:val="1003"/>
        </w:numPr>
        <w:pStyle w:val="Compact"/>
      </w:pPr>
      <w:r>
        <w:rPr>
          <w:bCs/>
          <w:b/>
        </w:rPr>
        <w:t xml:space="preserve">Phase 2: Field-Based Research (Months 5-8):</w:t>
      </w:r>
    </w:p>
    <w:p>
      <w:pPr>
        <w:numPr>
          <w:ilvl w:val="1"/>
          <w:numId w:val="1004"/>
        </w:numPr>
        <w:pStyle w:val="Compact"/>
      </w:pPr>
      <w:r>
        <w:t xml:space="preserve">Site visits across Jeddah’s districts (Al-Balad, Al-Olaya, Al-Hamra) to document material use, spatial patterns, and user behavior.</w:t>
      </w:r>
    </w:p>
    <w:p>
      <w:pPr>
        <w:numPr>
          <w:ilvl w:val="1"/>
          <w:numId w:val="1004"/>
        </w:numPr>
        <w:pStyle w:val="Compact"/>
      </w:pPr>
      <w:r>
        <w:t xml:space="preserve">Structured interviews with 20+ key stakeholders: practicing architects in Jeddah firms (e.g., Buro Happold Jeddah), heritage custodians (Jeddah Municipality Department of Heritage), community representatives, and urban planners.</w:t>
      </w:r>
    </w:p>
    <w:p>
      <w:pPr>
        <w:numPr>
          <w:ilvl w:val="1"/>
          <w:numId w:val="1004"/>
        </w:numPr>
        <w:pStyle w:val="Compact"/>
      </w:pPr>
      <w:r>
        <w:t xml:space="preserve">Energy performance assessments of buildings using thermographic cameras and IoT sensors in partnership with KAUST (King Abdullah University of Science and Technology).</w:t>
      </w:r>
    </w:p>
    <w:p>
      <w:pPr>
        <w:numPr>
          <w:ilvl w:val="0"/>
          <w:numId w:val="1003"/>
        </w:numPr>
        <w:pStyle w:val="Compact"/>
      </w:pPr>
      <w:r>
        <w:rPr>
          <w:bCs/>
          <w:b/>
        </w:rPr>
        <w:t xml:space="preserve">Phase 3: Co-Creation &amp; Framework Development (Months 9-12):</w:t>
      </w:r>
      <w:r>
        <w:t xml:space="preserve"> </w:t>
      </w:r>
      <w:r>
        <w:t xml:space="preserve">Workshops with architects, community groups, and policymakers to prototype the proposed design framework. Validation through iterative feedback sessions in Jeddah.</w:t>
      </w:r>
    </w:p>
    <w:bookmarkEnd w:id="24"/>
    <w:bookmarkStart w:id="25" w:name="significance-for-saudi-arabia-and-jeddah"/>
    <w:p>
      <w:pPr>
        <w:pStyle w:val="Heading2"/>
      </w:pPr>
      <w:r>
        <w:t xml:space="preserve">5. Significance for Saudi Arabia and Jeddah</w:t>
      </w:r>
    </w:p>
    <w:p>
      <w:pPr>
        <w:pStyle w:val="FirstParagraph"/>
      </w:pPr>
      <w:r>
        <w:t xml:space="preserve">This research directly supports Saudi Vision 2030’s pillars of cultural preservation (</w:t>
      </w:r>
      <w:r>
        <w:rPr>
          <w:iCs/>
          <w:i/>
        </w:rPr>
        <w:t xml:space="preserve">Riyadh Accord</w:t>
      </w:r>
      <w:r>
        <w:t xml:space="preserve">), economic diversification, and sustainable development. For</w:t>
      </w:r>
      <w:r>
        <w:t xml:space="preserve"> </w:t>
      </w:r>
      <w:r>
        <w:rPr>
          <w:bCs/>
          <w:b/>
        </w:rPr>
        <w:t xml:space="preserve">Saudi Arabia Jeddah</w:t>
      </w:r>
      <w:r>
        <w:t xml:space="preserve">, the outcomes will deliver:</w:t>
      </w:r>
    </w:p>
    <w:p>
      <w:pPr>
        <w:numPr>
          <w:ilvl w:val="0"/>
          <w:numId w:val="1005"/>
        </w:numPr>
        <w:pStyle w:val="Compact"/>
      </w:pPr>
      <w:r>
        <w:t xml:space="preserve">A practical toolkit for architects to design projects that resonate with local identity while meeting global standards.</w:t>
      </w:r>
    </w:p>
    <w:p>
      <w:pPr>
        <w:numPr>
          <w:ilvl w:val="0"/>
          <w:numId w:val="1005"/>
        </w:numPr>
        <w:pStyle w:val="Compact"/>
      </w:pPr>
      <w:r>
        <w:t xml:space="preserve">Evidence-based strategies to reduce building energy consumption by 25%+ in Jeddah’s climate, aligning with national carbon neutrality goals.</w:t>
      </w:r>
    </w:p>
    <w:p>
      <w:pPr>
        <w:numPr>
          <w:ilvl w:val="0"/>
          <w:numId w:val="1005"/>
        </w:numPr>
        <w:pStyle w:val="Compact"/>
      </w:pPr>
      <w:r>
        <w:t xml:space="preserve">Enhanced social value through inclusive design processes, fostering community ownership of urban change—critical for long-term project success in a city of diverse populations.</w:t>
      </w:r>
    </w:p>
    <w:p>
      <w:pPr>
        <w:pStyle w:val="FirstParagraph"/>
      </w:pPr>
      <w:r>
        <w:t xml:space="preserve">Crucially, it repositions the</w:t>
      </w:r>
      <w:r>
        <w:t xml:space="preserve"> </w:t>
      </w:r>
      <w:r>
        <w:rPr>
          <w:bCs/>
          <w:b/>
        </w:rPr>
        <w:t xml:space="preserve">Architect</w:t>
      </w:r>
      <w:r>
        <w:t xml:space="preserve"> </w:t>
      </w:r>
      <w:r>
        <w:t xml:space="preserve">from a service provider to a cultural and environmental steward uniquely qualified to navigate Jeddah’s complex transformation. This elevates the profession's strategic value within Saudi Arabia’s national development agenda.</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6"/>
        </w:numPr>
        <w:pStyle w:val="Compact"/>
      </w:pPr>
      <w:r>
        <w:t xml:space="preserve">A peer-reviewed academic journal article on "Cultural Hybridity in Jeddah's Architectural Practice."</w:t>
      </w:r>
    </w:p>
    <w:p>
      <w:pPr>
        <w:numPr>
          <w:ilvl w:val="0"/>
          <w:numId w:val="1006"/>
        </w:numPr>
        <w:pStyle w:val="Compact"/>
      </w:pPr>
      <w:r>
        <w:t xml:space="preserve">A publicly accessible digital framework document for architects and developers working in Jeddah.</w:t>
      </w:r>
    </w:p>
    <w:p>
      <w:pPr>
        <w:numPr>
          <w:ilvl w:val="0"/>
          <w:numId w:val="1006"/>
        </w:numPr>
        <w:pStyle w:val="Compact"/>
      </w:pPr>
      <w:r>
        <w:t xml:space="preserve">Policy recommendations submitted to the Saudi Ministry of Municipal and Rural Affairs (MOMRA) for integrating cultural sustainability into development regulations.</w:t>
      </w:r>
    </w:p>
    <w:p>
      <w:pPr>
        <w:numPr>
          <w:ilvl w:val="0"/>
          <w:numId w:val="1006"/>
        </w:numPr>
        <w:pStyle w:val="Compact"/>
      </w:pPr>
      <w:r>
        <w:t xml:space="preserve">Workshop series at Jeddah’s architectural societies (e.g., Saudi Council of Engineers) to train emerging architects on context-responsive practice.</w:t>
      </w:r>
    </w:p>
    <w:p>
      <w:pPr>
        <w:pStyle w:val="FirstParagraph"/>
      </w:pPr>
      <w:r>
        <w:t xml:space="preserve">All outputs will be explicitly framed for application in</w:t>
      </w:r>
      <w:r>
        <w:t xml:space="preserve"> </w:t>
      </w:r>
      <w:r>
        <w:rPr>
          <w:bCs/>
          <w:b/>
        </w:rPr>
        <w:t xml:space="preserve">Saudi Arabia Jeddah</w:t>
      </w:r>
      <w:r>
        <w:t xml:space="preserve">, ensuring immediate local relevance.</w:t>
      </w:r>
    </w:p>
    <w:bookmarkEnd w:id="26"/>
    <w:bookmarkStart w:id="27" w:name="X57d8d89169bc4aa12b309b6abadb5d7ccd0714c"/>
    <w:p>
      <w:pPr>
        <w:pStyle w:val="Heading2"/>
      </w:pPr>
      <w:r>
        <w:t xml:space="preserve">7. Conclusion: The Architect as Guardian of Jeddah's Future</w:t>
      </w:r>
    </w:p>
    <w:p>
      <w:pPr>
        <w:pStyle w:val="FirstParagraph"/>
      </w:pPr>
      <w:r>
        <w:t xml:space="preserve">Jeddah’s architectural future hinges on the ability of the</w:t>
      </w:r>
      <w:r>
        <w:t xml:space="preserve"> </w:t>
      </w:r>
      <w:r>
        <w:rPr>
          <w:bCs/>
          <w:b/>
        </w:rPr>
        <w:t xml:space="preserve">Architect</w:t>
      </w:r>
      <w:r>
        <w:t xml:space="preserve"> </w:t>
      </w:r>
      <w:r>
        <w:t xml:space="preserve">to transcend conventional practice and become deeply embedded in the city’s socio-ecological narrative. This research proposal responds to an urgent need for a localized, culturally intelligent approach that honors Jeddah’s past while building its sustainable, inclusive future. By centering Jeddah as the definitive case study within</w:t>
      </w:r>
      <w:r>
        <w:t xml:space="preserve"> </w:t>
      </w:r>
      <w:r>
        <w:rPr>
          <w:bCs/>
          <w:b/>
        </w:rPr>
        <w:t xml:space="preserve">Saudi Arabia</w:t>
      </w:r>
      <w:r>
        <w:t xml:space="preserve">, this work will establish a new benchmark for architectural excellence in the Kingdom—one where every building tells a story of place, identity, and resilience. The findings will empower the</w:t>
      </w:r>
      <w:r>
        <w:t xml:space="preserve"> </w:t>
      </w:r>
      <w:r>
        <w:rPr>
          <w:bCs/>
          <w:b/>
        </w:rPr>
        <w:t xml:space="preserve">Architect</w:t>
      </w:r>
      <w:r>
        <w:t xml:space="preserve"> </w:t>
      </w:r>
      <w:r>
        <w:t xml:space="preserve">to be not just a designer of spaces, but a vital architect of Jeddah’s enduring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and Cultural Integration in Jeddah, Saudi Arabia</dc:title>
  <dc:creator/>
  <dc:language>en</dc:language>
  <cp:keywords/>
  <dcterms:created xsi:type="dcterms:W3CDTF">2026-07-21T16:14:23Z</dcterms:created>
  <dcterms:modified xsi:type="dcterms:W3CDTF">2026-07-21T16:14:23Z</dcterms:modified>
</cp:coreProperties>
</file>

<file path=docProps/custom.xml><?xml version="1.0" encoding="utf-8"?>
<Properties xmlns="http://schemas.openxmlformats.org/officeDocument/2006/custom-properties" xmlns:vt="http://schemas.openxmlformats.org/officeDocument/2006/docPropsVTypes"/>
</file>