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Singapore</w:t>
      </w:r>
    </w:p>
    <w:bookmarkStart w:id="29" w:name="X072d715fb8fe716791aee893d8476e585e781e4"/>
    <w:p>
      <w:pPr>
        <w:pStyle w:val="Heading1"/>
      </w:pPr>
      <w:r>
        <w:t xml:space="preserve">Research Proposal: Advancing the Architect Profession in Singapore for Sustainable Urban Futures</w:t>
      </w:r>
    </w:p>
    <w:bookmarkStart w:id="20" w:name="introduction"/>
    <w:p>
      <w:pPr>
        <w:pStyle w:val="Heading2"/>
      </w:pPr>
      <w:r>
        <w:t xml:space="preserve">1. Introduction</w:t>
      </w:r>
    </w:p>
    <w:p>
      <w:pPr>
        <w:pStyle w:val="FirstParagraph"/>
      </w:pPr>
      <w:r>
        <w:t xml:space="preserve">This Research Proposal investigates the critical role of the</w:t>
      </w:r>
      <w:r>
        <w:t xml:space="preserve"> </w:t>
      </w:r>
      <w:r>
        <w:rPr>
          <w:bCs/>
          <w:b/>
        </w:rPr>
        <w:t xml:space="preserve">Architect</w:t>
      </w:r>
      <w:r>
        <w:t xml:space="preserve"> </w:t>
      </w:r>
      <w:r>
        <w:t xml:space="preserve">within Singapore's unique urban ecosystem, addressing pressing challenges in sustainable development, cultural preservation, and technological innovation. As a global city-state renowned for its vertical urbanism and environmental stewardship, Singapore presents an unparalleled laboratory for architectural research. The term "</w:t>
      </w:r>
      <w:r>
        <w:rPr>
          <w:bCs/>
          <w:b/>
        </w:rPr>
        <w:t xml:space="preserve">Singapore Singapore</w:t>
      </w:r>
      <w:r>
        <w:t xml:space="preserve">" underscores the nation's dual identity as both a metropolitan hub and a model of integrated planning – a duality that demands nuanced approaches from every</w:t>
      </w:r>
      <w:r>
        <w:t xml:space="preserve"> </w:t>
      </w:r>
      <w:r>
        <w:rPr>
          <w:bCs/>
          <w:b/>
        </w:rPr>
        <w:t xml:space="preserve">Architect</w:t>
      </w:r>
      <w:r>
        <w:t xml:space="preserve">. This study emerges at a pivotal moment when Singapore aims to achieve its "Sustainable Singapore" vision by 2030, requiring the</w:t>
      </w:r>
      <w:r>
        <w:t xml:space="preserve"> </w:t>
      </w:r>
      <w:r>
        <w:rPr>
          <w:bCs/>
          <w:b/>
        </w:rPr>
        <w:t xml:space="preserve">Architect</w:t>
      </w:r>
      <w:r>
        <w:t xml:space="preserve"> </w:t>
      </w:r>
      <w:r>
        <w:t xml:space="preserve">to transcend traditional design roles and become a catalyst for systemic urban transformation. Without rigorous investigation into how the</w:t>
      </w:r>
      <w:r>
        <w:t xml:space="preserve"> </w:t>
      </w:r>
      <w:r>
        <w:rPr>
          <w:bCs/>
          <w:b/>
        </w:rPr>
        <w:t xml:space="preserve">Architect</w:t>
      </w:r>
      <w:r>
        <w:t xml:space="preserve">'s practice must evolve within this context, Singapore risks missing opportunities to harmonize its ambitious growth with environmental and social resilience.</w:t>
      </w:r>
    </w:p>
    <w:bookmarkEnd w:id="20"/>
    <w:bookmarkStart w:id="21" w:name="problem-statement"/>
    <w:p>
      <w:pPr>
        <w:pStyle w:val="Heading2"/>
      </w:pPr>
      <w:r>
        <w:t xml:space="preserve">2. Problem Statement</w:t>
      </w:r>
    </w:p>
    <w:p>
      <w:pPr>
        <w:pStyle w:val="FirstParagraph"/>
      </w:pPr>
      <w:r>
        <w:t xml:space="preserve">Singapore's rapid urbanization has created complex tensions between density, heritage conservation, climate adaptation, and community well-being. Current architectural practices often operate within siloed frameworks that fail to address these interconnected challenges holistically. The existing body of work lacks empirical studies on how the</w:t>
      </w:r>
      <w:r>
        <w:t xml:space="preserve"> </w:t>
      </w:r>
      <w:r>
        <w:rPr>
          <w:bCs/>
          <w:b/>
        </w:rPr>
        <w:t xml:space="preserve">Architect</w:t>
      </w:r>
      <w:r>
        <w:t xml:space="preserve"> </w:t>
      </w:r>
      <w:r>
        <w:t xml:space="preserve">can effectively navigate Singapore's regulatory landscape (e.g., Urban Redevelopment Authority guidelines), cultural diversity, and climate vulnerabilities. Crucially, there is insufficient research on the</w:t>
      </w:r>
      <w:r>
        <w:t xml:space="preserve"> </w:t>
      </w:r>
      <w:r>
        <w:rPr>
          <w:bCs/>
          <w:b/>
        </w:rPr>
        <w:t xml:space="preserve">Architect</w:t>
      </w:r>
      <w:r>
        <w:t xml:space="preserve">'s role in facilitating community-driven design within Singapore's high-density living context – a gap that threatens to marginalize social equity in Singapore's urban fabric. This Research Proposal directly confronts these shortcomings by positioning the</w:t>
      </w:r>
      <w:r>
        <w:t xml:space="preserve"> </w:t>
      </w:r>
      <w:r>
        <w:rPr>
          <w:bCs/>
          <w:b/>
        </w:rPr>
        <w:t xml:space="preserve">Architect</w:t>
      </w:r>
      <w:r>
        <w:t xml:space="preserve"> </w:t>
      </w:r>
      <w:r>
        <w:t xml:space="preserve">as the central agent for integrated urban solutions in</w:t>
      </w:r>
      <w:r>
        <w:t xml:space="preserve"> </w:t>
      </w:r>
      <w:r>
        <w:rPr>
          <w:bCs/>
          <w:b/>
        </w:rPr>
        <w:t xml:space="preserve">Singapore Singapore</w:t>
      </w:r>
      <w:r>
        <w:t xml:space="preserve">.</w:t>
      </w:r>
    </w:p>
    <w:bookmarkEnd w:id="21"/>
    <w:bookmarkStart w:id="22" w:name="literature-review-gaps-and-context"/>
    <w:p>
      <w:pPr>
        <w:pStyle w:val="Heading2"/>
      </w:pPr>
      <w:r>
        <w:t xml:space="preserve">3. Literature Review: Gaps and Context</w:t>
      </w:r>
    </w:p>
    <w:p>
      <w:pPr>
        <w:pStyle w:val="FirstParagraph"/>
      </w:pPr>
      <w:r>
        <w:t xml:space="preserve">Existing literature on architecture in Singapore predominantly focuses on iconic buildings (e.g., Marina Bay Sands) or historical preservation, overlooking the systemic role of the contemporary</w:t>
      </w:r>
      <w:r>
        <w:t xml:space="preserve"> </w:t>
      </w:r>
      <w:r>
        <w:rPr>
          <w:bCs/>
          <w:b/>
        </w:rPr>
        <w:t xml:space="preserve">Architect</w:t>
      </w:r>
      <w:r>
        <w:t xml:space="preserve">. Studies by Tan et al. (2021) examine green building certifications but neglect community engagement dynamics. Meanwhile, Lee's work (2023) on adaptive reuse in Singapore emphasizes technical feasibility while underscoring a critical absence: how do</w:t>
      </w:r>
      <w:r>
        <w:t xml:space="preserve"> </w:t>
      </w:r>
      <w:r>
        <w:rPr>
          <w:bCs/>
          <w:b/>
        </w:rPr>
        <w:t xml:space="preserve">Architects</w:t>
      </w:r>
      <w:r>
        <w:t xml:space="preserve"> </w:t>
      </w:r>
      <w:r>
        <w:t xml:space="preserve">in</w:t>
      </w:r>
      <w:r>
        <w:t xml:space="preserve"> </w:t>
      </w:r>
      <w:r>
        <w:rPr>
          <w:bCs/>
          <w:b/>
        </w:rPr>
        <w:t xml:space="preserve">Singapore Singapore</w:t>
      </w:r>
      <w:r>
        <w:t xml:space="preserve"> </w:t>
      </w:r>
      <w:r>
        <w:t xml:space="preserve">foster cultural continuity during urban renewal? This proposal bridges these gaps by introducing a framework where the</w:t>
      </w:r>
      <w:r>
        <w:t xml:space="preserve"> </w:t>
      </w:r>
      <w:r>
        <w:rPr>
          <w:bCs/>
          <w:b/>
        </w:rPr>
        <w:t xml:space="preserve">Architect</w:t>
      </w:r>
      <w:r>
        <w:t xml:space="preserve">'s practice is redefined as a socio-technical mediator – not merely an aesthetic designer but a facilitator of policy, technology, and community agency. The proposed research directly addresses the unmet need for an evidence-based model to guide</w:t>
      </w:r>
      <w:r>
        <w:t xml:space="preserve"> </w:t>
      </w:r>
      <w:r>
        <w:rPr>
          <w:bCs/>
          <w:b/>
        </w:rPr>
        <w:t xml:space="preserve">Architect</w:t>
      </w:r>
      <w:r>
        <w:t xml:space="preserve">s in navigating Singapore's unique governance and environmental constraints.</w:t>
      </w:r>
    </w:p>
    <w:bookmarkEnd w:id="22"/>
    <w:bookmarkStart w:id="23" w:name="research-objectives"/>
    <w:p>
      <w:pPr>
        <w:pStyle w:val="Heading2"/>
      </w:pPr>
      <w:r>
        <w:t xml:space="preserve">4. Research Objectives</w:t>
      </w:r>
    </w:p>
    <w:p>
      <w:pPr>
        <w:numPr>
          <w:ilvl w:val="0"/>
          <w:numId w:val="1001"/>
        </w:numPr>
        <w:pStyle w:val="Compact"/>
      </w:pPr>
      <w:r>
        <w:t xml:space="preserve">To analyze how current architectural practice in Singapore aligns with national sustainability targets (e.g., Singapore Green Plan 2030), identifying where the role of the Architect requires strategic evolution.</w:t>
      </w:r>
    </w:p>
    <w:p>
      <w:pPr>
        <w:numPr>
          <w:ilvl w:val="0"/>
          <w:numId w:val="1001"/>
        </w:numPr>
        <w:pStyle w:val="Compact"/>
      </w:pPr>
      <w:r>
        <w:t xml:space="preserve">To develop a participatory methodology for integrating community narratives into high-density urban design processes within Singapore's context, addressing gaps in current</w:t>
      </w:r>
      <w:r>
        <w:t xml:space="preserve"> </w:t>
      </w:r>
      <w:r>
        <w:rPr>
          <w:bCs/>
          <w:b/>
        </w:rPr>
        <w:t xml:space="preserve">Architect</w:t>
      </w:r>
      <w:r>
        <w:t xml:space="preserve">-led projects.</w:t>
      </w:r>
    </w:p>
    <w:p>
      <w:pPr>
        <w:numPr>
          <w:ilvl w:val="0"/>
          <w:numId w:val="1001"/>
        </w:numPr>
        <w:pStyle w:val="Compact"/>
      </w:pPr>
      <w:r>
        <w:t xml:space="preserve">To propose an updated competency framework for the Architect in Singapore, incorporating climate resilience, digital tools (e.g., BIM/AR), and cross-cultural collaboration – essential for future-proofing Singapore's built environment.</w:t>
      </w:r>
    </w:p>
    <w:p>
      <w:pPr>
        <w:numPr>
          <w:ilvl w:val="0"/>
          <w:numId w:val="1001"/>
        </w:numPr>
        <w:pStyle w:val="Compact"/>
      </w:pPr>
      <w:r>
        <w:t xml:space="preserve">To establish a replicable model for how the Architect can collaborate with government agencies (URA, NParks), developers, and communities to achieve "Singapore Singapore" as a holistic urban identity beyond physical infrastructure.</w:t>
      </w:r>
    </w:p>
    <w:bookmarkEnd w:id="23"/>
    <w:bookmarkStart w:id="24" w:name="methodology"/>
    <w:p>
      <w:pPr>
        <w:pStyle w:val="Heading2"/>
      </w:pPr>
      <w:r>
        <w:t xml:space="preserve">5. Methodology</w:t>
      </w:r>
    </w:p>
    <w:p>
      <w:pPr>
        <w:pStyle w:val="FirstParagraph"/>
      </w:pPr>
      <w:r>
        <w:t xml:space="preserve">This mixed-methods study employs a three-phase approach tailored to Singapore's context:</w:t>
      </w:r>
    </w:p>
    <w:p>
      <w:pPr>
        <w:numPr>
          <w:ilvl w:val="0"/>
          <w:numId w:val="1002"/>
        </w:numPr>
        <w:pStyle w:val="Compact"/>
      </w:pPr>
      <w:r>
        <w:rPr>
          <w:bCs/>
          <w:b/>
        </w:rPr>
        <w:t xml:space="preserve">Phase 1: Critical Analysis (Months 1-4)</w:t>
      </w:r>
      <w:r>
        <w:t xml:space="preserve">: Systematic review of Singapore’s architectural policies, case studies of successful/failed projects, and interviews with 20+ practicing</w:t>
      </w:r>
      <w:r>
        <w:t xml:space="preserve"> </w:t>
      </w:r>
      <w:r>
        <w:rPr>
          <w:bCs/>
          <w:b/>
        </w:rPr>
        <w:t xml:space="preserve">Architect</w:t>
      </w:r>
      <w:r>
        <w:t xml:space="preserve">s across public/private sectors. Focus will be on identifying disconnects between regulatory expectations and on-ground realities in</w:t>
      </w:r>
      <w:r>
        <w:t xml:space="preserve"> </w:t>
      </w:r>
      <w:r>
        <w:rPr>
          <w:bCs/>
          <w:b/>
        </w:rPr>
        <w:t xml:space="preserve">Singapore Singapore</w:t>
      </w:r>
      <w:r>
        <w:t xml:space="preserve">.</w:t>
      </w:r>
    </w:p>
    <w:p>
      <w:pPr>
        <w:numPr>
          <w:ilvl w:val="0"/>
          <w:numId w:val="1002"/>
        </w:numPr>
        <w:pStyle w:val="Compact"/>
      </w:pPr>
      <w:r>
        <w:rPr>
          <w:bCs/>
          <w:b/>
        </w:rPr>
        <w:t xml:space="preserve">Phase 2: Community Co-Design Workshops (Months 5-8)</w:t>
      </w:r>
      <w:r>
        <w:t xml:space="preserve">: Conducting participatory workshops with residents in three distinct Singapore neighborhoods (e.g., Tiong Bahru, Punggol Digital District, Geylang) to document lived experiences of urban design. The</w:t>
      </w:r>
      <w:r>
        <w:t xml:space="preserve"> </w:t>
      </w:r>
      <w:r>
        <w:rPr>
          <w:bCs/>
          <w:b/>
        </w:rPr>
        <w:t xml:space="preserve">Architect</w:t>
      </w:r>
      <w:r>
        <w:t xml:space="preserve">'s role as a community facilitator will be tested through real-time design sprints.</w:t>
      </w:r>
    </w:p>
    <w:p>
      <w:pPr>
        <w:numPr>
          <w:ilvl w:val="0"/>
          <w:numId w:val="1002"/>
        </w:numPr>
        <w:pStyle w:val="Compact"/>
      </w:pPr>
      <w:r>
        <w:rPr>
          <w:bCs/>
          <w:b/>
        </w:rPr>
        <w:t xml:space="preserve">Phase 3: Framework Development &amp; Validation (Months 9-12)</w:t>
      </w:r>
      <w:r>
        <w:t xml:space="preserve">: Synthesizing findings into a validated competency model for the Architect in Singapore. This will include digital tools for climate impact simulation and guidelines for ethical community engagement, co-developed with URA and the Association of Women Architects Singapore.</w:t>
      </w:r>
    </w:p>
    <w:bookmarkEnd w:id="24"/>
    <w:bookmarkStart w:id="25" w:name="expected-outcomes"/>
    <w:p>
      <w:pPr>
        <w:pStyle w:val="Heading2"/>
      </w:pPr>
      <w:r>
        <w:t xml:space="preserve">6. Expected Outcomes</w:t>
      </w:r>
    </w:p>
    <w:p>
      <w:pPr>
        <w:pStyle w:val="FirstParagraph"/>
      </w:pPr>
      <w:r>
        <w:t xml:space="preserve">This Research Proposal anticipates three transformative outcomes:</w:t>
      </w:r>
    </w:p>
    <w:p>
      <w:pPr>
        <w:numPr>
          <w:ilvl w:val="0"/>
          <w:numId w:val="1003"/>
        </w:numPr>
        <w:pStyle w:val="Compact"/>
      </w:pPr>
      <w:r>
        <w:t xml:space="preserve">A publicly accessible "Architect’s Compass for Singapore" digital toolkit, featuring case studies, climate-resilient design templates, and community engagement protocols – directly equipping every Architect operating in Singapore.</w:t>
      </w:r>
    </w:p>
    <w:p>
      <w:pPr>
        <w:numPr>
          <w:ilvl w:val="0"/>
          <w:numId w:val="1003"/>
        </w:numPr>
        <w:pStyle w:val="Compact"/>
      </w:pPr>
      <w:r>
        <w:t xml:space="preserve">A policy brief advocating for updated professional standards requiring Architects to incorporate social impact metrics into project evaluations, influencing the Board of Architects Singapore's accreditation criteria.</w:t>
      </w:r>
    </w:p>
    <w:p>
      <w:pPr>
        <w:numPr>
          <w:ilvl w:val="0"/>
          <w:numId w:val="1003"/>
        </w:numPr>
        <w:pStyle w:val="Compact"/>
      </w:pPr>
      <w:r>
        <w:t xml:space="preserve">Establishment of a "Singapore Singapore Urban Lab" – a multi-stakeholder network connecting Architects, researchers, and policymakers to continuously refine urban design practices. This lab will institutionalize the research legacy beyond the project lifecycle.</w:t>
      </w:r>
    </w:p>
    <w:p>
      <w:pPr>
        <w:pStyle w:val="FirstParagraph"/>
      </w:pPr>
      <w:r>
        <w:t xml:space="preserve">Crucially, these outcomes address Singapore's national priorities while centering the Architect as the indispensable architect (pun intended) of sustainable urban futures.</w:t>
      </w:r>
    </w:p>
    <w:bookmarkEnd w:id="25"/>
    <w:bookmarkStart w:id="26" w:name="significance-for-singapore"/>
    <w:p>
      <w:pPr>
        <w:pStyle w:val="Heading2"/>
      </w:pPr>
      <w:r>
        <w:t xml:space="preserve">7. Significance for Singapore</w:t>
      </w:r>
    </w:p>
    <w:p>
      <w:pPr>
        <w:pStyle w:val="FirstParagraph"/>
      </w:pPr>
      <w:r>
        <w:t xml:space="preserve">The implications extend far beyond academic discourse. In a nation where 80% of land is dedicated to housing and infrastructure, this research directly supports Singapore's "City in Nature" vision by ensuring every Architect’s practice actively contributes to biodiversity corridors, heat mitigation, and social cohesion. For example, findings could redefine how Architects integrate vertical gardens into HDB estates – moving from decorative add-ons to systemic ecological networks. More fundamentally, the proposal positions the</w:t>
      </w:r>
      <w:r>
        <w:t xml:space="preserve"> </w:t>
      </w:r>
      <w:r>
        <w:rPr>
          <w:bCs/>
          <w:b/>
        </w:rPr>
        <w:t xml:space="preserve">Architect</w:t>
      </w:r>
      <w:r>
        <w:t xml:space="preserve"> </w:t>
      </w:r>
      <w:r>
        <w:t xml:space="preserve">as the essential translator between Singapore's complex governance structures and community needs in</w:t>
      </w:r>
      <w:r>
        <w:t xml:space="preserve"> </w:t>
      </w:r>
      <w:r>
        <w:rPr>
          <w:bCs/>
          <w:b/>
        </w:rPr>
        <w:t xml:space="preserve">Singapore Singapore</w:t>
      </w:r>
      <w:r>
        <w:t xml:space="preserve">. Without this role, ambitious goals like carbon neutrality by 2050 risk becoming unattainable silos of technical achievement rather than lived realities for citizens.</w:t>
      </w:r>
    </w:p>
    <w:bookmarkEnd w:id="26"/>
    <w:bookmarkStart w:id="27" w:name="conclusion"/>
    <w:p>
      <w:pPr>
        <w:pStyle w:val="Heading2"/>
      </w:pPr>
      <w:r>
        <w:t xml:space="preserve">8. Conclusion</w:t>
      </w:r>
    </w:p>
    <w:p>
      <w:pPr>
        <w:pStyle w:val="FirstParagraph"/>
      </w:pPr>
      <w:r>
        <w:t xml:space="preserve">This Research Proposal asserts that the future success of Singapore's urban trajectory hinges on reimagining the Architect’s role from designer to system innovator. The term "Singapore Singapore" is not merely geographical redundancy; it embodies the dual imperatives of global competitiveness and local identity that every Architect must navigate. By grounding this research in Singapore's unique challenges – from tropical climate pressures to multicultural neighborhoods – we deliver a blueprint for how the Architect can become the catalyst for a truly resilient, equitable, and thriving metropolis. This is not just a study about Architecture; it is an investment in how</w:t>
      </w:r>
      <w:r>
        <w:t xml:space="preserve"> </w:t>
      </w:r>
      <w:r>
        <w:rPr>
          <w:bCs/>
          <w:b/>
        </w:rPr>
        <w:t xml:space="preserve">Singapore Singapore</w:t>
      </w:r>
      <w:r>
        <w:t xml:space="preserve"> </w:t>
      </w:r>
      <w:r>
        <w:t xml:space="preserve">will be experienced by its citizens and visitors for generations. The time to redefine the Architect’s purpose within Singapore’s evolution has arrived – this Research Proposal provides the methodological rigor to make it happen.</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Singapore</dc:title>
  <dc:creator/>
  <dc:language>en</dc:language>
  <cp:keywords/>
  <dcterms:created xsi:type="dcterms:W3CDTF">2025-10-11T01:01:26Z</dcterms:created>
  <dcterms:modified xsi:type="dcterms:W3CDTF">2025-10-11T01:01:26Z</dcterms:modified>
</cp:coreProperties>
</file>

<file path=docProps/custom.xml><?xml version="1.0" encoding="utf-8"?>
<Properties xmlns="http://schemas.openxmlformats.org/officeDocument/2006/custom-properties" xmlns:vt="http://schemas.openxmlformats.org/officeDocument/2006/docPropsVTypes"/>
</file>