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Barcelona,</w:t>
      </w:r>
      <w:r>
        <w:t xml:space="preserve"> </w:t>
      </w:r>
      <w:r>
        <w:t xml:space="preserve">Spain</w:t>
      </w:r>
    </w:p>
    <w:bookmarkStart w:id="29" w:name="Xef4d16015f02c8d355aa22cc8259b02a48d027b"/>
    <w:p>
      <w:pPr>
        <w:pStyle w:val="Heading1"/>
      </w:pPr>
      <w:r>
        <w:t xml:space="preserve">Research Proposal: The Evolving Role of the Architect in Sustainable Urban Development for Barcelona, Spain</w:t>
      </w:r>
    </w:p>
    <w:bookmarkStart w:id="20" w:name="introduction-and-background"/>
    <w:p>
      <w:pPr>
        <w:pStyle w:val="Heading2"/>
      </w:pPr>
      <w:r>
        <w:t xml:space="preserve">1. Introduction and Background</w:t>
      </w:r>
    </w:p>
    <w:p>
      <w:pPr>
        <w:pStyle w:val="FirstParagraph"/>
      </w:pPr>
      <w:r>
        <w:t xml:space="preserve">The city of Barcelona, Spain stands as a global icon of architectural innovation where historic Catalan Modernism coexists with contemporary urban challenges. As one of Europe's most dynamic metropolises, Barcelona faces pressing issues including housing shortages, climate resilience demands, and the need to harmonize heritage preservation with sustainable growth. This Research Proposal investigates how the role of the</w:t>
      </w:r>
      <w:r>
        <w:t xml:space="preserve"> </w:t>
      </w:r>
      <w:r>
        <w:rPr>
          <w:iCs/>
          <w:i/>
        </w:rPr>
        <w:t xml:space="preserve">Architect</w:t>
      </w:r>
      <w:r>
        <w:t xml:space="preserve"> </w:t>
      </w:r>
      <w:r>
        <w:t xml:space="preserve">must evolve within this unique urban context to address these complexities. Unlike traditional architectural practice focused solely on building aesthetics, this study proposes a paradigm shift toward integrated urban stewardship where the</w:t>
      </w:r>
      <w:r>
        <w:t xml:space="preserve"> </w:t>
      </w:r>
      <w:r>
        <w:rPr>
          <w:iCs/>
          <w:i/>
        </w:rPr>
        <w:t xml:space="preserve">Architect</w:t>
      </w:r>
      <w:r>
        <w:t xml:space="preserve"> </w:t>
      </w:r>
      <w:r>
        <w:t xml:space="preserve">becomes a central agent for socially and environmentally conscious development in</w:t>
      </w:r>
      <w:r>
        <w:t xml:space="preserve"> </w:t>
      </w:r>
      <w:r>
        <w:rPr>
          <w:bCs/>
          <w:b/>
        </w:rPr>
        <w:t xml:space="preserve">Spain Barcelona</w:t>
      </w:r>
      <w:r>
        <w:t xml:space="preserve">.</w:t>
      </w:r>
    </w:p>
    <w:bookmarkEnd w:id="20"/>
    <w:bookmarkStart w:id="21" w:name="problem-statement"/>
    <w:p>
      <w:pPr>
        <w:pStyle w:val="Heading2"/>
      </w:pPr>
      <w:r>
        <w:t xml:space="preserve">2. Problem Statement</w:t>
      </w:r>
    </w:p>
    <w:p>
      <w:pPr>
        <w:pStyle w:val="FirstParagraph"/>
      </w:pPr>
      <w:r>
        <w:t xml:space="preserve">Barcelona's current architectural landscape reveals critical gaps between policy aspirations and on-ground implementation. Despite ambitious initiatives like the Superblocks program and the 2050 Climate Neutrality Goal, fragmented approaches persist where architects often operate in silos rather than as systemic urban planners. The city faces a dual crisis: an acute housing deficit affecting over 120,000 residents and aging infrastructure struggling with climate impacts (heatwaves, flooding). Current architectural practice frequently prioritizes individual projects over district-scale ecological coherence. This research identifies a pivotal opportunity: redefining the</w:t>
      </w:r>
      <w:r>
        <w:t xml:space="preserve"> </w:t>
      </w:r>
      <w:r>
        <w:rPr>
          <w:iCs/>
          <w:i/>
        </w:rPr>
        <w:t xml:space="preserve">Architect</w:t>
      </w:r>
      <w:r>
        <w:t xml:space="preserve">'s role from designer to urban strategist capable of navigating Barcelona's complex regulatory environment while delivering tangible sustainability outcomes.</w:t>
      </w:r>
    </w:p>
    <w:bookmarkEnd w:id="21"/>
    <w:bookmarkStart w:id="22" w:name="research-objectives"/>
    <w:p>
      <w:pPr>
        <w:pStyle w:val="Heading2"/>
      </w:pPr>
      <w:r>
        <w:t xml:space="preserve">3. Research Objectives</w:t>
      </w:r>
    </w:p>
    <w:p>
      <w:pPr>
        <w:pStyle w:val="FirstParagraph"/>
      </w:pPr>
      <w:r>
        <w:t xml:space="preserve">This study proposes three interconnected objectives for the Barcelona context:</w:t>
      </w:r>
    </w:p>
    <w:p>
      <w:pPr>
        <w:numPr>
          <w:ilvl w:val="0"/>
          <w:numId w:val="1001"/>
        </w:numPr>
        <w:pStyle w:val="Compact"/>
      </w:pPr>
      <w:r>
        <w:t xml:space="preserve">To map the current professional constraints and opportunities facing architects in urban renewal projects across Barcelona's municipal districts.</w:t>
      </w:r>
    </w:p>
    <w:p>
      <w:pPr>
        <w:numPr>
          <w:ilvl w:val="0"/>
          <w:numId w:val="1001"/>
        </w:numPr>
        <w:pStyle w:val="Compact"/>
      </w:pPr>
      <w:r>
        <w:t xml:space="preserve">To develop a framework for "Eco-Integrated Architectural Practice" that embeds climate adaptation, social equity, and cultural continuity into every project lifecycle within Spain Barcelona.</w:t>
      </w:r>
    </w:p>
    <w:p>
      <w:pPr>
        <w:numPr>
          <w:ilvl w:val="0"/>
          <w:numId w:val="1001"/>
        </w:numPr>
        <w:pStyle w:val="Compact"/>
      </w:pPr>
      <w:r>
        <w:t xml:space="preserve">To co-create actionable policy recommendations with city officials and architectural associations to institutionalize the architect's role as a sustainability catalyst in Barcelona's 2030 urban development roadmap.</w:t>
      </w:r>
    </w:p>
    <w:bookmarkEnd w:id="22"/>
    <w:bookmarkStart w:id="23" w:name="X91ba2464f1174bbcf33115e537de8af52fa6dd1"/>
    <w:p>
      <w:pPr>
        <w:pStyle w:val="Heading2"/>
      </w:pPr>
      <w:r>
        <w:t xml:space="preserve">4. Literature Review: The Architect in Contemporary Urbanism</w:t>
      </w:r>
    </w:p>
    <w:p>
      <w:pPr>
        <w:pStyle w:val="FirstParagraph"/>
      </w:pPr>
      <w:r>
        <w:t xml:space="preserve">Existing scholarship on architecture in Mediterranean cities (e.g., Gutiérrez, 2018; García, 2021) emphasizes Barcelona's unique urban fabric but overlooks how the architect's professional agency can drive systemic change. While studies like the EU's "Urban Sustainability in Southern Europe" (2022) analyze policy frameworks, they neglect ground-level implementation challenges faced by architects. This research bridges that gap by examining Barcelona as a living laboratory where historic preservation meets 21st-century climate imperatives—a context absent in most global architectural discourse. Crucially, it challenges the notion that Barcelona's architectural identity is solely defined by Gaudí's legacy, arguing instead for a new narrative centered on adaptive resilience.</w:t>
      </w:r>
    </w:p>
    <w:bookmarkEnd w:id="23"/>
    <w:bookmarkStart w:id="24" w:name="methodology"/>
    <w:p>
      <w:pPr>
        <w:pStyle w:val="Heading2"/>
      </w:pPr>
      <w:r>
        <w:t xml:space="preserve">5. Methodology</w:t>
      </w:r>
    </w:p>
    <w:p>
      <w:pPr>
        <w:pStyle w:val="FirstParagraph"/>
      </w:pPr>
      <w:r>
        <w:t xml:space="preserve">This mixed-methods research combines quantitative analysis with participatory design workshops across four key districts (Eixample, Poblenou, Sant Andreu, Ciutat Vella) in Barcelona. The methodology unfolds in three phases:</w:t>
      </w:r>
    </w:p>
    <w:p>
      <w:pPr>
        <w:numPr>
          <w:ilvl w:val="0"/>
          <w:numId w:val="1002"/>
        </w:numPr>
        <w:pStyle w:val="Compact"/>
      </w:pPr>
      <w:r>
        <w:rPr>
          <w:bCs/>
          <w:b/>
        </w:rPr>
        <w:t xml:space="preserve">Phase 1: Diagnostic Assessment</w:t>
      </w:r>
      <w:r>
        <w:t xml:space="preserve"> </w:t>
      </w:r>
      <w:r>
        <w:t xml:space="preserve">(Months 1-4): Survey of 200 architects licensed by the College of Architects of Catalonia (COAC), analyzing project portfolios against Barcelona's Sustainable Urban Development Strategy indicators. Includes spatial analysis using GIS to map green infrastructure gaps.</w:t>
      </w:r>
    </w:p>
    <w:p>
      <w:pPr>
        <w:numPr>
          <w:ilvl w:val="0"/>
          <w:numId w:val="1002"/>
        </w:numPr>
        <w:pStyle w:val="Compact"/>
      </w:pPr>
      <w:r>
        <w:rPr>
          <w:bCs/>
          <w:b/>
        </w:rPr>
        <w:t xml:space="preserve">Phase 2: Stakeholder Co-Creation</w:t>
      </w:r>
      <w:r>
        <w:t xml:space="preserve"> </w:t>
      </w:r>
      <w:r>
        <w:t xml:space="preserve">(Months 5-8): Facilitated workshops with architects, city planners from the Barcelona City Council's Urban Planning Department, and community representatives in neighborhood assemblies. Using Barcelona's "Barcelona Climate Action Plan" as a baseline, we will prototype integrated project scenarios.</w:t>
      </w:r>
    </w:p>
    <w:p>
      <w:pPr>
        <w:numPr>
          <w:ilvl w:val="0"/>
          <w:numId w:val="1002"/>
        </w:numPr>
        <w:pStyle w:val="Compact"/>
      </w:pPr>
      <w:r>
        <w:rPr>
          <w:bCs/>
          <w:b/>
        </w:rPr>
        <w:t xml:space="preserve">Phase 3: Policy Synthesis</w:t>
      </w:r>
      <w:r>
        <w:t xml:space="preserve"> </w:t>
      </w:r>
      <w:r>
        <w:t xml:space="preserve">(Months 9-12): Development of the "Barcelona Architectural Sustainability Charter" – a voluntary professional framework with measurable benchmarks for carbon-neutral design, affordable housing integration, and heritage-sensitive adaptation. Final recommendations will be submitted to COAC and Barcelona's Office of Climate Action.</w:t>
      </w:r>
    </w:p>
    <w:p>
      <w:pPr>
        <w:pStyle w:val="FirstParagraph"/>
      </w:pPr>
      <w:r>
        <w:t xml:space="preserve">All fieldwork will adhere to Spain's General Data Protection Regulation (GDPR) and involve partnerships with the University of Barcelona's Institute for Environmental Science &amp; Technology.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Spain Barcelona:</w:t>
      </w:r>
    </w:p>
    <w:p>
      <w:pPr>
        <w:numPr>
          <w:ilvl w:val="0"/>
          <w:numId w:val="1003"/>
        </w:numPr>
        <w:pStyle w:val="Compact"/>
      </w:pPr>
      <w:r>
        <w:t xml:space="preserve">A publicly accessible digital platform mapping Barcelona's "Architectural Sustainability Maturity" across districts, enabling benchmarking for practitioners.</w:t>
      </w:r>
    </w:p>
    <w:p>
      <w:pPr>
        <w:numPr>
          <w:ilvl w:val="0"/>
          <w:numId w:val="1003"/>
        </w:numPr>
        <w:pStyle w:val="Compact"/>
      </w:pPr>
      <w:r>
        <w:t xml:space="preserve">The first city-specific professional framework guiding architects in implementing the UN Sustainable Development Goals (SDG 11: Sustainable Cities) within Barcelona's legal context.</w:t>
      </w:r>
    </w:p>
    <w:p>
      <w:pPr>
        <w:numPr>
          <w:ilvl w:val="0"/>
          <w:numId w:val="1003"/>
        </w:numPr>
        <w:pStyle w:val="Compact"/>
      </w:pPr>
      <w:r>
        <w:t xml:space="preserve">Policy amendments to the Catalan Urban Planning Law, recognizing architects as primary consultants for district-scale climate resilience projects – a model potentially replicable across Spain and Mediterranean cities.</w:t>
      </w:r>
    </w:p>
    <w:p>
      <w:pPr>
        <w:pStyle w:val="FirstParagraph"/>
      </w:pPr>
      <w:r>
        <w:t xml:space="preserve">The significance extends beyond Barcelona. As a city grappling with global urban challenges at scale, its success would position</w:t>
      </w:r>
      <w:r>
        <w:t xml:space="preserve"> </w:t>
      </w:r>
      <w:r>
        <w:rPr>
          <w:bCs/>
          <w:b/>
        </w:rPr>
        <w:t xml:space="preserve">Spain Barcelona</w:t>
      </w:r>
      <w:r>
        <w:t xml:space="preserve"> </w:t>
      </w:r>
      <w:r>
        <w:t xml:space="preserve">as an international reference point for "architect-led sustainable urbanism," attracting EU funding for climate-resilient cities. For the profession itself, this research elevates architects from service providers to civic collaborators – a critical shift in a world where 70% of global carbon emissions originate from cities (UN-Habitat, 2023).</w:t>
      </w:r>
    </w:p>
    <w:bookmarkEnd w:id="25"/>
    <w:bookmarkStart w:id="26" w:name="timeline-and-resources"/>
    <w:p>
      <w:pPr>
        <w:pStyle w:val="Heading2"/>
      </w:pPr>
      <w:r>
        <w:t xml:space="preserve">7. Timeline and Resources</w:t>
      </w:r>
    </w:p>
    <w:p>
      <w:pPr>
        <w:pStyle w:val="FirstParagraph"/>
      </w:pPr>
      <w:r>
        <w:t xml:space="preserve">The project spans 12 months with the following resource allocation:</w:t>
      </w:r>
    </w:p>
    <w:p>
      <w:pPr>
        <w:numPr>
          <w:ilvl w:val="0"/>
          <w:numId w:val="1004"/>
        </w:numPr>
        <w:pStyle w:val="Compact"/>
      </w:pPr>
      <w:r>
        <w:rPr>
          <w:bCs/>
          <w:b/>
        </w:rPr>
        <w:t xml:space="preserve">Personnel:</w:t>
      </w:r>
      <w:r>
        <w:t xml:space="preserve"> </w:t>
      </w:r>
      <w:r>
        <w:t xml:space="preserve">Research team of 5 (lead architect, urban planner, climate scientist, policy analyst, data specialist) plus local Barcelona-based field assistants.</w:t>
      </w:r>
    </w:p>
    <w:p>
      <w:pPr>
        <w:numPr>
          <w:ilvl w:val="0"/>
          <w:numId w:val="1004"/>
        </w:numPr>
        <w:pStyle w:val="Compact"/>
      </w:pPr>
      <w:r>
        <w:rPr>
          <w:bCs/>
          <w:b/>
        </w:rPr>
        <w:t xml:space="preserve">Budget:</w:t>
      </w:r>
      <w:r>
        <w:t xml:space="preserve"> </w:t>
      </w:r>
      <w:r>
        <w:t xml:space="preserve">€185,000 (primarily for fieldwork logistics in Spain Barcelona and platform development; secured through a partnership with the Spanish Ministry of Ecological Transition).</w:t>
      </w:r>
    </w:p>
    <w:p>
      <w:pPr>
        <w:numPr>
          <w:ilvl w:val="0"/>
          <w:numId w:val="1004"/>
        </w:numPr>
        <w:pStyle w:val="Compact"/>
      </w:pPr>
      <w:r>
        <w:rPr>
          <w:bCs/>
          <w:b/>
        </w:rPr>
        <w:t xml:space="preserve">Critical Partnerships:</w:t>
      </w:r>
      <w:r>
        <w:t xml:space="preserve"> </w:t>
      </w:r>
      <w:r>
        <w:t xml:space="preserve">College of Architects of Catalonia (COAC), Barcelona City Council's Climate Action Office, IED Barcelona School of Design.</w:t>
      </w:r>
    </w:p>
    <w:bookmarkEnd w:id="26"/>
    <w:bookmarkStart w:id="27" w:name="conclusion"/>
    <w:p>
      <w:pPr>
        <w:pStyle w:val="Heading2"/>
      </w:pPr>
      <w:r>
        <w:t xml:space="preserve">8. Conclusion</w:t>
      </w:r>
    </w:p>
    <w:p>
      <w:pPr>
        <w:pStyle w:val="FirstParagraph"/>
      </w:pPr>
      <w:r>
        <w:t xml:space="preserve">Barcelona’s future as a livable, equitable city hinges on reimagining the role of the Architect beyond building facades to shaping urban ecosystems. This Research Proposal positions the architect not merely as a designer but as an indispensable catalyst for Barcelona's sustainable transition – addressing housing injustice while safeguarding its world-renowned cultural identity. In Spain Barcelona, where every street corner tells a story of architectural evolution, this study proposes that the next chapter must be written by architects who see themselves as planetary citizens first, designing with the city’s deep-time history and its urgent climate future in equal measure. By grounding this research in Barcelona’s unique socio-ecological context, we offer Spain Barcelona a replicable blueprint for architectural practice that transforms urban challenges into opportunities for regenerative community building – proving that the Architect is not just relevant to Barcelona's story, but central to writing its next sustainable chapter.</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for Barcelona, Spain</dc:title>
  <dc:creator/>
  <dc:language>en</dc:language>
  <cp:keywords/>
  <dcterms:created xsi:type="dcterms:W3CDTF">2026-05-02T02:14:40Z</dcterms:created>
  <dcterms:modified xsi:type="dcterms:W3CDTF">2026-05-02T02:14:40Z</dcterms:modified>
</cp:coreProperties>
</file>

<file path=docProps/custom.xml><?xml version="1.0" encoding="utf-8"?>
<Properties xmlns="http://schemas.openxmlformats.org/officeDocument/2006/custom-properties" xmlns:vt="http://schemas.openxmlformats.org/officeDocument/2006/docPropsVTypes"/>
</file>